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3609CE1E" w:rsidR="00A52979" w:rsidRPr="00A52979"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A52979">
        <w:rPr>
          <w:rFonts w:ascii="Arial" w:eastAsia="바탕" w:hAnsi="Arial" w:cs="Arial"/>
          <w:b/>
          <w:bCs/>
          <w:sz w:val="28"/>
          <w:szCs w:val="24"/>
        </w:rPr>
        <w:t>3GPP TSG RAN WG1 #106-e</w:t>
      </w:r>
      <w:r w:rsidRPr="00A52979">
        <w:rPr>
          <w:rFonts w:ascii="Arial" w:eastAsia="바탕" w:hAnsi="Arial" w:cs="Arial"/>
          <w:b/>
          <w:bCs/>
          <w:sz w:val="28"/>
          <w:szCs w:val="24"/>
        </w:rPr>
        <w:tab/>
      </w:r>
      <w:r w:rsidRPr="00A52979">
        <w:rPr>
          <w:rFonts w:ascii="Arial" w:eastAsia="바탕" w:hAnsi="Arial" w:cs="Arial"/>
          <w:b/>
          <w:bCs/>
          <w:sz w:val="28"/>
          <w:szCs w:val="24"/>
        </w:rPr>
        <w:tab/>
      </w:r>
      <w:r w:rsidRPr="00A52979">
        <w:rPr>
          <w:rFonts w:ascii="Arial" w:eastAsia="바탕" w:hAnsi="Arial" w:cs="Arial"/>
          <w:b/>
          <w:bCs/>
          <w:sz w:val="28"/>
          <w:szCs w:val="24"/>
        </w:rPr>
        <w:tab/>
        <w:t>R1-210</w:t>
      </w:r>
      <w:r w:rsidR="00990BDC">
        <w:rPr>
          <w:rFonts w:ascii="Arial" w:eastAsia="바탕" w:hAnsi="Arial" w:cs="Arial"/>
          <w:b/>
          <w:bCs/>
          <w:sz w:val="28"/>
          <w:szCs w:val="24"/>
        </w:rPr>
        <w:t>7455</w:t>
      </w:r>
    </w:p>
    <w:p w14:paraId="0F263DBC" w14:textId="77777777" w:rsidR="00A52979" w:rsidRPr="00A52979" w:rsidRDefault="00A52979" w:rsidP="00A52979">
      <w:pPr>
        <w:tabs>
          <w:tab w:val="center" w:pos="4536"/>
          <w:tab w:val="right" w:pos="9072"/>
        </w:tabs>
        <w:spacing w:before="0" w:after="0" w:line="240" w:lineRule="auto"/>
        <w:ind w:left="0" w:firstLine="0"/>
        <w:jc w:val="left"/>
        <w:rPr>
          <w:rFonts w:ascii="Arial" w:hAnsi="Arial" w:cs="Arial"/>
          <w:b/>
          <w:bCs/>
          <w:sz w:val="28"/>
          <w:szCs w:val="24"/>
          <w:lang w:eastAsia="ja-JP"/>
        </w:rPr>
      </w:pPr>
      <w:r w:rsidRPr="00A52979">
        <w:rPr>
          <w:rFonts w:ascii="Arial" w:hAnsi="Arial" w:cs="Arial"/>
          <w:b/>
          <w:bCs/>
          <w:sz w:val="28"/>
          <w:szCs w:val="24"/>
          <w:lang w:eastAsia="ja-JP"/>
        </w:rPr>
        <w:t>e-Meeting, August 16</w:t>
      </w:r>
      <w:r w:rsidRPr="00A52979">
        <w:rPr>
          <w:rFonts w:ascii="Arial" w:hAnsi="Arial" w:cs="Arial"/>
          <w:b/>
          <w:bCs/>
          <w:sz w:val="28"/>
          <w:szCs w:val="24"/>
          <w:vertAlign w:val="superscript"/>
          <w:lang w:eastAsia="ja-JP"/>
        </w:rPr>
        <w:t>th</w:t>
      </w:r>
      <w:r w:rsidRPr="00A52979">
        <w:rPr>
          <w:rFonts w:ascii="Arial" w:hAnsi="Arial" w:cs="Arial"/>
          <w:b/>
          <w:bCs/>
          <w:sz w:val="28"/>
          <w:szCs w:val="24"/>
          <w:lang w:eastAsia="ja-JP"/>
        </w:rPr>
        <w:t xml:space="preserve"> – 27</w:t>
      </w:r>
      <w:r w:rsidRPr="00A52979">
        <w:rPr>
          <w:rFonts w:ascii="Arial" w:hAnsi="Arial" w:cs="Arial"/>
          <w:b/>
          <w:bCs/>
          <w:sz w:val="28"/>
          <w:szCs w:val="24"/>
          <w:vertAlign w:val="superscript"/>
          <w:lang w:eastAsia="ja-JP"/>
        </w:rPr>
        <w:t>th</w:t>
      </w:r>
      <w:r w:rsidRPr="00A52979">
        <w:rPr>
          <w:rFonts w:ascii="Arial" w:hAnsi="Arial" w:cs="Arial"/>
          <w:b/>
          <w:bCs/>
          <w:sz w:val="28"/>
          <w:szCs w:val="24"/>
          <w:lang w:eastAsia="ja-JP"/>
        </w:rPr>
        <w:t>, 2021</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77777777" w:rsidR="00A52979" w:rsidRPr="00E0127D" w:rsidRDefault="00A52979" w:rsidP="00345E56">
            <w:pPr>
              <w:pStyle w:val="ae"/>
              <w:numPr>
                <w:ilvl w:val="0"/>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345E56">
            <w:pPr>
              <w:pStyle w:val="ae"/>
              <w:numPr>
                <w:ilvl w:val="1"/>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345E56">
            <w:pPr>
              <w:pStyle w:val="ae"/>
              <w:numPr>
                <w:ilvl w:val="2"/>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412816A9" w14:textId="61437A92" w:rsidR="00A52979" w:rsidRDefault="00A52979" w:rsidP="00A52979">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Pr>
          <w:rFonts w:eastAsiaTheme="minorEastAsia"/>
          <w:sz w:val="22"/>
          <w:lang w:eastAsia="ko-KR"/>
        </w:rPr>
        <w:t xml:space="preserve"> estimations and blind decodes. Candidate techniques for </w:t>
      </w:r>
      <w:r w:rsidRPr="00D47553">
        <w:rPr>
          <w:rFonts w:eastAsiaTheme="minorEastAsia"/>
          <w:sz w:val="22"/>
          <w:lang w:eastAsia="ko-KR"/>
        </w:rPr>
        <w:t>decreasing power consumption on PDCCH monitoring</w:t>
      </w:r>
      <w:r>
        <w:rPr>
          <w:rFonts w:eastAsiaTheme="minorEastAsia"/>
          <w:sz w:val="22"/>
          <w:lang w:eastAsia="ko-KR"/>
        </w:rPr>
        <w:t xml:space="preserve"> were narrowed down to PDCCH monitoring skipping and SS set group (SSSG) switching. Both techniques are accepted to strive for a common design for DCI-based PDCCH monitoring adaptation.</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DB18412" w14:textId="77777777" w:rsidR="00A52979" w:rsidRPr="00E0127D" w:rsidRDefault="00A52979" w:rsidP="00A52979">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mode</w:t>
      </w:r>
      <w:r w:rsidRPr="00E0127D">
        <w:rPr>
          <w:rFonts w:eastAsiaTheme="minorEastAsia"/>
          <w:sz w:val="22"/>
          <w:szCs w:val="22"/>
          <w:lang w:eastAsia="ko-KR"/>
        </w:rPr>
        <w:t xml:space="preserve"> UE.</w:t>
      </w:r>
    </w:p>
    <w:p w14:paraId="505D6E73" w14:textId="160CAF0D" w:rsidR="00B076AC" w:rsidRDefault="00B076AC" w:rsidP="000F7F6A">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Common design for DCI-based PDCCH monitoring adaptation</w:t>
      </w:r>
    </w:p>
    <w:p w14:paraId="5A330E0D" w14:textId="47DC83B4" w:rsidR="00507896" w:rsidRDefault="00507896" w:rsidP="002B68DA">
      <w:pPr>
        <w:ind w:left="0" w:firstLine="0"/>
        <w:rPr>
          <w:rFonts w:eastAsiaTheme="minorEastAsia"/>
          <w:sz w:val="22"/>
          <w:lang w:val="en-US" w:eastAsia="ko-KR"/>
        </w:rPr>
      </w:pPr>
      <w:r>
        <w:rPr>
          <w:rFonts w:eastAsiaTheme="minorEastAsia" w:hint="eastAsia"/>
          <w:sz w:val="22"/>
          <w:lang w:val="en-US" w:eastAsia="ko-KR"/>
        </w:rPr>
        <w:t xml:space="preserve">In the last meeting, </w:t>
      </w:r>
      <w:r>
        <w:rPr>
          <w:rFonts w:eastAsiaTheme="minorEastAsia"/>
          <w:sz w:val="22"/>
          <w:lang w:val="en-US" w:eastAsia="ko-KR"/>
        </w:rPr>
        <w:t xml:space="preserve">the agreement were made that one of Alt 1 and Alt 2 should be </w:t>
      </w:r>
      <w:r w:rsidR="0059417F">
        <w:rPr>
          <w:rFonts w:eastAsiaTheme="minorEastAsia"/>
          <w:sz w:val="22"/>
          <w:lang w:val="en-US" w:eastAsia="ko-KR"/>
        </w:rPr>
        <w:t>supported</w:t>
      </w:r>
      <w:r>
        <w:rPr>
          <w:rFonts w:eastAsiaTheme="minorEastAsia"/>
          <w:sz w:val="22"/>
          <w:lang w:val="en-US" w:eastAsia="ko-KR"/>
        </w:rPr>
        <w:t xml:space="preserve"> </w:t>
      </w:r>
      <w:r w:rsidR="0059417F">
        <w:rPr>
          <w:rFonts w:eastAsiaTheme="minorEastAsia"/>
          <w:sz w:val="22"/>
          <w:lang w:val="en-US" w:eastAsia="ko-KR"/>
        </w:rPr>
        <w:t>as</w:t>
      </w:r>
      <w:r>
        <w:rPr>
          <w:rFonts w:eastAsiaTheme="minorEastAsia"/>
          <w:sz w:val="22"/>
          <w:lang w:val="en-US" w:eastAsia="ko-KR"/>
        </w:rPr>
        <w:t xml:space="preserve"> a common design for DCI-based PDCCH monitoring adaptation.</w:t>
      </w:r>
    </w:p>
    <w:tbl>
      <w:tblPr>
        <w:tblStyle w:val="a8"/>
        <w:tblW w:w="0" w:type="auto"/>
        <w:tblLook w:val="04A0" w:firstRow="1" w:lastRow="0" w:firstColumn="1" w:lastColumn="0" w:noHBand="0" w:noVBand="1"/>
      </w:tblPr>
      <w:tblGrid>
        <w:gridCol w:w="9016"/>
      </w:tblGrid>
      <w:tr w:rsidR="00507896" w14:paraId="18E23BF3" w14:textId="77777777" w:rsidTr="00345E56">
        <w:tc>
          <w:tcPr>
            <w:tcW w:w="9016" w:type="dxa"/>
          </w:tcPr>
          <w:p w14:paraId="1A08E95E" w14:textId="77777777" w:rsidR="00507896" w:rsidRPr="00DB40A5" w:rsidRDefault="00507896" w:rsidP="00507896">
            <w:pPr>
              <w:ind w:left="0" w:firstLine="0"/>
              <w:jc w:val="left"/>
              <w:rPr>
                <w:rFonts w:ascii="Times" w:eastAsia="바탕" w:hAnsi="Times"/>
                <w:szCs w:val="24"/>
                <w:highlight w:val="green"/>
              </w:rPr>
            </w:pPr>
            <w:r w:rsidRPr="00DB40A5">
              <w:rPr>
                <w:rFonts w:ascii="Times" w:eastAsia="바탕" w:hAnsi="Times"/>
                <w:szCs w:val="24"/>
                <w:highlight w:val="green"/>
              </w:rPr>
              <w:t>Agreement:</w:t>
            </w:r>
          </w:p>
          <w:p w14:paraId="62ED7990" w14:textId="77777777" w:rsidR="00507896" w:rsidRPr="00DB40A5" w:rsidRDefault="00507896" w:rsidP="00507896">
            <w:pPr>
              <w:numPr>
                <w:ilvl w:val="0"/>
                <w:numId w:val="32"/>
              </w:numPr>
              <w:spacing w:before="0" w:after="0" w:line="252" w:lineRule="auto"/>
              <w:jc w:val="left"/>
              <w:rPr>
                <w:rFonts w:ascii="Calibri" w:eastAsia="바탕" w:hAnsi="Calibri" w:cs="Calibri"/>
                <w:sz w:val="22"/>
                <w:lang w:eastAsia="x-none"/>
              </w:rPr>
            </w:pPr>
            <w:r w:rsidRPr="00DB40A5">
              <w:rPr>
                <w:rFonts w:ascii="Times" w:eastAsia="바탕" w:hAnsi="Times"/>
                <w:strike/>
                <w:color w:val="FF0000"/>
                <w:szCs w:val="24"/>
                <w:lang w:eastAsia="x-none"/>
              </w:rPr>
              <w:t>At least</w:t>
            </w:r>
            <w:r w:rsidRPr="00DB40A5">
              <w:rPr>
                <w:rFonts w:ascii="Times" w:eastAsia="바탕" w:hAnsi="Times"/>
                <w:strike/>
                <w:szCs w:val="24"/>
                <w:lang w:eastAsia="x-none"/>
              </w:rPr>
              <w:t xml:space="preserve"> </w:t>
            </w:r>
            <w:r w:rsidRPr="00DB40A5">
              <w:rPr>
                <w:rFonts w:ascii="Times" w:eastAsia="바탕" w:hAnsi="Times"/>
                <w:szCs w:val="24"/>
                <w:lang w:eastAsia="x-none"/>
              </w:rPr>
              <w:t>one of  Alt 1 and Alt 2 is supported</w:t>
            </w:r>
            <w:r w:rsidRPr="00DB40A5">
              <w:rPr>
                <w:rFonts w:ascii="Times" w:eastAsia="바탕" w:hAnsi="Times"/>
                <w:color w:val="FF0000"/>
                <w:szCs w:val="24"/>
                <w:lang w:eastAsia="x-none"/>
              </w:rPr>
              <w:t>, to be decided in RAN1#106,</w:t>
            </w:r>
          </w:p>
          <w:p w14:paraId="4B5D6EEA" w14:textId="77777777" w:rsidR="00507896" w:rsidRPr="00DB40A5" w:rsidRDefault="00507896" w:rsidP="00507896">
            <w:pPr>
              <w:numPr>
                <w:ilvl w:val="0"/>
                <w:numId w:val="32"/>
              </w:numPr>
              <w:spacing w:before="0" w:after="0" w:line="252" w:lineRule="auto"/>
              <w:jc w:val="left"/>
              <w:rPr>
                <w:rFonts w:eastAsia="바탕"/>
                <w:lang w:eastAsia="x-none"/>
              </w:rPr>
            </w:pPr>
            <w:r w:rsidRPr="00DB40A5">
              <w:rPr>
                <w:rFonts w:ascii="Times" w:eastAsia="바탕" w:hAnsi="Times"/>
                <w:szCs w:val="24"/>
                <w:lang w:eastAsia="x-none"/>
              </w:rPr>
              <w:t xml:space="preserve">Alt 1: Supporting SSSG  switching to emulate PDCCH skipping functionality, </w:t>
            </w:r>
          </w:p>
          <w:p w14:paraId="5A74EC89" w14:textId="77777777" w:rsidR="00507896" w:rsidRPr="00DB40A5" w:rsidRDefault="00507896" w:rsidP="00507896">
            <w:pPr>
              <w:numPr>
                <w:ilvl w:val="1"/>
                <w:numId w:val="32"/>
              </w:numPr>
              <w:spacing w:before="0" w:after="0" w:line="252" w:lineRule="auto"/>
              <w:jc w:val="left"/>
              <w:rPr>
                <w:rFonts w:ascii="Calibri" w:eastAsia="바탕" w:hAnsi="Calibri" w:cs="Calibri"/>
                <w:szCs w:val="24"/>
                <w:lang w:eastAsia="x-none"/>
              </w:rPr>
            </w:pPr>
            <w:r w:rsidRPr="00DB40A5">
              <w:rPr>
                <w:rFonts w:ascii="Times" w:eastAsia="바탕" w:hAnsi="Times"/>
                <w:szCs w:val="24"/>
                <w:lang w:eastAsia="x-none"/>
              </w:rPr>
              <w:lastRenderedPageBreak/>
              <w:t>Alt 1-1: by an ‘empty’ SSSG which no SS set(s) is configured for the ‘empty’ SSSG, UE does not monitoring PDCCH on the ‘empty’  SSSG,</w:t>
            </w:r>
          </w:p>
          <w:p w14:paraId="52A32254" w14:textId="77777777" w:rsidR="00507896" w:rsidRPr="00DB40A5" w:rsidRDefault="00507896" w:rsidP="00507896">
            <w:pPr>
              <w:numPr>
                <w:ilvl w:val="1"/>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Alt1-2: by a ‘dormant SSSG’ which may have associated SS sets, and monitored conditionally (e.g., depending on HARQ NACK or RTT/ReTx timers)</w:t>
            </w:r>
          </w:p>
          <w:p w14:paraId="5768D332" w14:textId="77777777" w:rsidR="00507896" w:rsidRPr="00DB40A5" w:rsidRDefault="00507896" w:rsidP="00507896">
            <w:pPr>
              <w:numPr>
                <w:ilvl w:val="0"/>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Alt 2: PDCCH schedules data and also indicates PDCCH monitoring adaptation by PDCCH skipping for a duration is supported.</w:t>
            </w:r>
          </w:p>
          <w:p w14:paraId="6B7B0778" w14:textId="77777777" w:rsidR="00507896" w:rsidRPr="00DB40A5" w:rsidRDefault="00507896" w:rsidP="00507896">
            <w:pPr>
              <w:numPr>
                <w:ilvl w:val="1"/>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FFS details, including</w:t>
            </w:r>
          </w:p>
          <w:p w14:paraId="69DA6C6B" w14:textId="77777777" w:rsidR="00507896" w:rsidRPr="00DB40A5" w:rsidRDefault="00507896" w:rsidP="00507896">
            <w:pPr>
              <w:numPr>
                <w:ilvl w:val="2"/>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e.g., joint / separate indication of SSSG switching and PDCCH skipping</w:t>
            </w:r>
          </w:p>
          <w:p w14:paraId="7B7E3F60" w14:textId="77777777" w:rsidR="00507896" w:rsidRPr="00DB40A5" w:rsidRDefault="00507896" w:rsidP="00507896">
            <w:pPr>
              <w:numPr>
                <w:ilvl w:val="2"/>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 xml:space="preserve">Determination of the duration(s) for PDCCH skipping, e.g., </w:t>
            </w:r>
          </w:p>
          <w:p w14:paraId="35524567" w14:textId="77777777" w:rsidR="00507896" w:rsidRPr="00DB40A5" w:rsidRDefault="00507896" w:rsidP="00507896">
            <w:pPr>
              <w:numPr>
                <w:ilvl w:val="3"/>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 xml:space="preserve">by RRC signaling, </w:t>
            </w:r>
          </w:p>
          <w:p w14:paraId="303D6041" w14:textId="77777777" w:rsidR="00507896" w:rsidRPr="00DB40A5" w:rsidRDefault="00507896" w:rsidP="00507896">
            <w:pPr>
              <w:numPr>
                <w:ilvl w:val="3"/>
                <w:numId w:val="32"/>
              </w:numPr>
              <w:spacing w:before="0" w:after="0" w:line="240" w:lineRule="auto"/>
              <w:jc w:val="left"/>
              <w:rPr>
                <w:rFonts w:ascii="Times" w:eastAsia="바탕" w:hAnsi="Times"/>
                <w:szCs w:val="24"/>
                <w:lang w:eastAsia="x-none"/>
              </w:rPr>
            </w:pPr>
            <w:r w:rsidRPr="00DB40A5">
              <w:rPr>
                <w:rFonts w:ascii="Times" w:eastAsia="바탕" w:hAnsi="Times"/>
                <w:szCs w:val="24"/>
                <w:lang w:eastAsia="x-none"/>
              </w:rPr>
              <w:t>by DCI indication</w:t>
            </w:r>
          </w:p>
          <w:p w14:paraId="3DA25D4E" w14:textId="77777777" w:rsidR="00507896" w:rsidRPr="00F0785E" w:rsidRDefault="00507896" w:rsidP="00507896">
            <w:pPr>
              <w:numPr>
                <w:ilvl w:val="3"/>
                <w:numId w:val="32"/>
              </w:numPr>
              <w:spacing w:before="0" w:after="0" w:line="240" w:lineRule="auto"/>
              <w:jc w:val="left"/>
              <w:rPr>
                <w:rFonts w:ascii="Times" w:eastAsia="바탕" w:hAnsi="Times"/>
                <w:sz w:val="22"/>
                <w:lang w:eastAsia="x-none"/>
              </w:rPr>
            </w:pPr>
            <w:r w:rsidRPr="00DB40A5">
              <w:rPr>
                <w:rFonts w:ascii="Times" w:eastAsia="바탕" w:hAnsi="Times"/>
                <w:szCs w:val="24"/>
                <w:lang w:eastAsia="x-none"/>
              </w:rPr>
              <w:t>Implicitly, to the end of C-DRX active time</w:t>
            </w:r>
          </w:p>
        </w:tc>
      </w:tr>
    </w:tbl>
    <w:p w14:paraId="0269D8D0" w14:textId="41A6B797" w:rsidR="005A3B2C" w:rsidRDefault="00CC3051" w:rsidP="005A3B2C">
      <w:pPr>
        <w:ind w:left="0" w:firstLine="0"/>
        <w:rPr>
          <w:rFonts w:eastAsiaTheme="minorEastAsia"/>
          <w:sz w:val="22"/>
          <w:lang w:eastAsia="ko-KR"/>
        </w:rPr>
      </w:pPr>
      <w:r>
        <w:rPr>
          <w:rFonts w:eastAsiaTheme="minorEastAsia"/>
          <w:sz w:val="22"/>
          <w:lang w:eastAsia="ko-KR"/>
        </w:rPr>
        <w:lastRenderedPageBreak/>
        <w:t>Prior to discussion</w:t>
      </w:r>
      <w:r w:rsidR="00025936">
        <w:rPr>
          <w:rFonts w:eastAsiaTheme="minorEastAsia"/>
          <w:sz w:val="22"/>
          <w:lang w:eastAsia="ko-KR"/>
        </w:rPr>
        <w:t xml:space="preserve"> about </w:t>
      </w:r>
      <w:r w:rsidR="004C0220">
        <w:rPr>
          <w:rFonts w:eastAsiaTheme="minorEastAsia"/>
          <w:sz w:val="22"/>
          <w:lang w:eastAsia="ko-KR"/>
        </w:rPr>
        <w:t xml:space="preserve">a </w:t>
      </w:r>
      <w:r w:rsidR="00025936">
        <w:rPr>
          <w:rFonts w:eastAsiaTheme="minorEastAsia"/>
          <w:sz w:val="22"/>
          <w:lang w:eastAsia="ko-KR"/>
        </w:rPr>
        <w:t>common design</w:t>
      </w:r>
      <w:r>
        <w:rPr>
          <w:rFonts w:eastAsiaTheme="minorEastAsia"/>
          <w:sz w:val="22"/>
          <w:lang w:eastAsia="ko-KR"/>
        </w:rPr>
        <w:t xml:space="preserve">, </w:t>
      </w:r>
      <w:r w:rsidR="00025936">
        <w:rPr>
          <w:rFonts w:eastAsiaTheme="minorEastAsia"/>
          <w:sz w:val="22"/>
          <w:lang w:eastAsia="ko-KR"/>
        </w:rPr>
        <w:t xml:space="preserve">we need to define </w:t>
      </w:r>
      <w:r>
        <w:rPr>
          <w:rFonts w:eastAsiaTheme="minorEastAsia"/>
          <w:sz w:val="22"/>
          <w:lang w:eastAsia="ko-KR"/>
        </w:rPr>
        <w:t xml:space="preserve">‘PDCCH skipping’ </w:t>
      </w:r>
      <w:r w:rsidR="00025936">
        <w:rPr>
          <w:rFonts w:eastAsiaTheme="minorEastAsia"/>
          <w:sz w:val="22"/>
          <w:lang w:eastAsia="ko-KR"/>
        </w:rPr>
        <w:t>explicitly</w:t>
      </w:r>
      <w:r>
        <w:rPr>
          <w:rFonts w:eastAsiaTheme="minorEastAsia"/>
          <w:sz w:val="22"/>
          <w:lang w:eastAsia="ko-KR"/>
        </w:rPr>
        <w:t xml:space="preserve">. </w:t>
      </w:r>
      <w:r>
        <w:rPr>
          <w:rFonts w:eastAsiaTheme="minorEastAsia" w:hint="eastAsia"/>
          <w:sz w:val="22"/>
          <w:lang w:eastAsia="ko-KR"/>
        </w:rPr>
        <w:t xml:space="preserve">In general understanding, </w:t>
      </w:r>
      <w:r w:rsidR="00025936">
        <w:rPr>
          <w:rFonts w:eastAsiaTheme="minorEastAsia"/>
          <w:sz w:val="22"/>
          <w:lang w:eastAsia="ko-KR"/>
        </w:rPr>
        <w:t xml:space="preserve">PDCCH skipping means that </w:t>
      </w:r>
      <w:r w:rsidR="005A3B2C">
        <w:rPr>
          <w:rFonts w:eastAsiaTheme="minorEastAsia"/>
          <w:sz w:val="22"/>
          <w:lang w:eastAsia="ko-KR"/>
        </w:rPr>
        <w:t xml:space="preserve">a UE skips all the PDCCHs in DRX Active Time. </w:t>
      </w:r>
    </w:p>
    <w:p w14:paraId="427D957D" w14:textId="18310D9D" w:rsidR="00A37473" w:rsidRDefault="00A37473" w:rsidP="005A3B2C">
      <w:pPr>
        <w:ind w:left="0" w:firstLine="0"/>
        <w:rPr>
          <w:rFonts w:eastAsiaTheme="minorEastAsia"/>
          <w:sz w:val="22"/>
          <w:lang w:eastAsia="ko-KR"/>
        </w:rPr>
      </w:pPr>
      <w:r>
        <w:rPr>
          <w:rFonts w:eastAsiaTheme="minorEastAsia"/>
          <w:sz w:val="22"/>
          <w:lang w:eastAsia="ko-KR"/>
        </w:rPr>
        <w:t xml:space="preserve">According to TS38.321, </w:t>
      </w:r>
      <w:r w:rsidR="00140E52">
        <w:rPr>
          <w:rFonts w:eastAsiaTheme="minorEastAsia"/>
          <w:sz w:val="22"/>
          <w:lang w:eastAsia="ko-KR"/>
        </w:rPr>
        <w:t>the RNTIs controlled by a DRX functionality are listed as follows:</w:t>
      </w:r>
    </w:p>
    <w:p w14:paraId="6A930960" w14:textId="303401C9" w:rsidR="00A37473" w:rsidRPr="00A37473" w:rsidRDefault="005A3B2C" w:rsidP="00A37473">
      <w:pPr>
        <w:pStyle w:val="ae"/>
        <w:numPr>
          <w:ilvl w:val="0"/>
          <w:numId w:val="34"/>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MAC entity may be configured by RRC with a DRX functionality that controls the UE's PDCCH monitoring activity for the MAC entity's C-RNTI, CI-RNTI, CS-RNTI, INT-RNTI, SFI-RNTI, SP-CSI-RNTI, TPC-PUCCH-RNTI, TPC-PUSCH-RNTI, TPC-SRS-RNTI, and AI-RNTI. </w:t>
      </w:r>
    </w:p>
    <w:p w14:paraId="51D57260" w14:textId="50CBADB8" w:rsidR="005A3B2C" w:rsidRDefault="005A3B2C" w:rsidP="004F4655">
      <w:pPr>
        <w:ind w:left="0" w:firstLine="0"/>
        <w:rPr>
          <w:rFonts w:eastAsiaTheme="minorEastAsia"/>
          <w:sz w:val="22"/>
          <w:lang w:eastAsia="ko-KR"/>
        </w:rPr>
      </w:pPr>
      <w:r>
        <w:rPr>
          <w:rFonts w:eastAsiaTheme="minorEastAsia"/>
          <w:sz w:val="22"/>
          <w:lang w:eastAsia="ko-KR"/>
        </w:rPr>
        <w:t xml:space="preserve">Which means some RNTIs </w:t>
      </w:r>
      <w:r w:rsidR="00507EA9">
        <w:rPr>
          <w:rFonts w:eastAsiaTheme="minorEastAsia"/>
          <w:sz w:val="22"/>
          <w:lang w:eastAsia="ko-KR"/>
        </w:rPr>
        <w:t xml:space="preserve">including </w:t>
      </w:r>
      <w:r>
        <w:rPr>
          <w:rFonts w:eastAsiaTheme="minorEastAsia"/>
          <w:sz w:val="22"/>
          <w:lang w:eastAsia="ko-KR"/>
        </w:rPr>
        <w:t xml:space="preserve">SI-RNTI, RA-RNTI, MsgB-RNTI, and P-RNTI are not controlled by a DRX functionality. </w:t>
      </w:r>
      <w:r w:rsidR="00EE3A2B">
        <w:rPr>
          <w:rFonts w:eastAsiaTheme="minorEastAsia"/>
          <w:sz w:val="22"/>
          <w:lang w:eastAsia="ko-KR"/>
        </w:rPr>
        <w:t>If a UE is indicated by a DCI to shut down all the PDCCH monitoring, it is unclear whether the UE should keep monitoring PDCCH candidates for a DCI scrambled by SI-RNTI, RA-RNTI, MsgB-RNTI, and P-RNTI or not.</w:t>
      </w:r>
      <w:r w:rsidR="004F4655">
        <w:rPr>
          <w:rFonts w:eastAsiaTheme="minorEastAsia"/>
          <w:sz w:val="22"/>
          <w:lang w:eastAsia="ko-KR"/>
        </w:rPr>
        <w:t xml:space="preserve"> Considering that monitoring adaptation is configured for C-DRX, i</w:t>
      </w:r>
      <w:r w:rsidR="00025936">
        <w:rPr>
          <w:rFonts w:eastAsiaTheme="minorEastAsia"/>
          <w:sz w:val="22"/>
          <w:lang w:eastAsia="ko-KR"/>
        </w:rPr>
        <w:t xml:space="preserve">t seems appropriate that </w:t>
      </w:r>
      <w:r w:rsidR="004F4655">
        <w:rPr>
          <w:rFonts w:eastAsiaTheme="minorEastAsia"/>
          <w:sz w:val="22"/>
          <w:lang w:eastAsia="ko-KR"/>
        </w:rPr>
        <w:t xml:space="preserve">a UE should monitor PDCCH candidates for a DCI scrambled by RNTIs not controlled </w:t>
      </w:r>
      <w:r w:rsidR="00507EA9">
        <w:rPr>
          <w:rFonts w:eastAsiaTheme="minorEastAsia"/>
          <w:sz w:val="22"/>
          <w:lang w:eastAsia="ko-KR"/>
        </w:rPr>
        <w:t xml:space="preserve">by a DRX functionality despite of skipping duration. </w:t>
      </w:r>
      <w:r w:rsidR="00D67FC0">
        <w:rPr>
          <w:rFonts w:eastAsiaTheme="minorEastAsia"/>
          <w:sz w:val="22"/>
          <w:lang w:eastAsia="ko-KR"/>
        </w:rPr>
        <w:t>And, in our understanding,</w:t>
      </w:r>
      <w:r w:rsidR="00AA4669">
        <w:rPr>
          <w:rFonts w:eastAsiaTheme="minorEastAsia"/>
          <w:sz w:val="22"/>
          <w:lang w:eastAsia="ko-KR"/>
        </w:rPr>
        <w:t xml:space="preserve"> a UE </w:t>
      </w:r>
      <w:r w:rsidR="004F4655">
        <w:rPr>
          <w:rFonts w:eastAsiaTheme="minorEastAsia"/>
          <w:sz w:val="22"/>
          <w:lang w:eastAsia="ko-KR"/>
        </w:rPr>
        <w:t xml:space="preserve">should </w:t>
      </w:r>
      <w:r w:rsidR="00AA4669">
        <w:rPr>
          <w:rFonts w:eastAsiaTheme="minorEastAsia"/>
          <w:sz w:val="22"/>
          <w:lang w:eastAsia="ko-KR"/>
        </w:rPr>
        <w:t>stop monitoring PDCCH candidates for a DCI with CRC scrambled by C-RNTI (and other RNTIs)</w:t>
      </w:r>
      <w:r w:rsidR="00DF516A">
        <w:rPr>
          <w:rFonts w:eastAsiaTheme="minorEastAsia"/>
          <w:sz w:val="22"/>
          <w:lang w:eastAsia="ko-KR"/>
        </w:rPr>
        <w:t xml:space="preserve"> </w:t>
      </w:r>
      <w:r w:rsidR="00507EA9">
        <w:rPr>
          <w:rFonts w:eastAsiaTheme="minorEastAsia"/>
          <w:sz w:val="22"/>
          <w:lang w:eastAsia="ko-KR"/>
        </w:rPr>
        <w:t>in skipping duration.</w:t>
      </w:r>
    </w:p>
    <w:p w14:paraId="02AD4830" w14:textId="1E21A3CE" w:rsidR="00A37473" w:rsidRDefault="005A3B2C" w:rsidP="005A3B2C">
      <w:pPr>
        <w:ind w:left="0" w:firstLine="0"/>
        <w:rPr>
          <w:rFonts w:eastAsiaTheme="minorEastAsia"/>
          <w:sz w:val="22"/>
          <w:lang w:eastAsia="ko-KR"/>
        </w:rPr>
      </w:pPr>
      <w:r>
        <w:rPr>
          <w:rFonts w:eastAsiaTheme="minorEastAsia"/>
          <w:sz w:val="22"/>
          <w:lang w:eastAsia="ko-KR"/>
        </w:rPr>
        <w:t>SI-RNTI, RA-RNTI, MsgB-RNTI, and P-RNTI</w:t>
      </w:r>
      <w:r w:rsidR="00970FE7">
        <w:rPr>
          <w:rFonts w:eastAsiaTheme="minorEastAsia"/>
          <w:sz w:val="22"/>
          <w:lang w:eastAsia="ko-KR"/>
        </w:rPr>
        <w:t xml:space="preserve"> are used to scramble DCI</w:t>
      </w:r>
      <w:r>
        <w:rPr>
          <w:rFonts w:eastAsiaTheme="minorEastAsia"/>
          <w:sz w:val="22"/>
          <w:lang w:eastAsia="ko-KR"/>
        </w:rPr>
        <w:t xml:space="preserve"> </w:t>
      </w:r>
      <w:r w:rsidR="00970FE7">
        <w:rPr>
          <w:rFonts w:eastAsiaTheme="minorEastAsia"/>
          <w:sz w:val="22"/>
          <w:lang w:eastAsia="ko-KR"/>
        </w:rPr>
        <w:t>format for</w:t>
      </w:r>
      <w:r>
        <w:rPr>
          <w:rFonts w:eastAsiaTheme="minorEastAsia"/>
          <w:sz w:val="22"/>
          <w:lang w:eastAsia="ko-KR"/>
        </w:rPr>
        <w:t xml:space="preserve"> </w:t>
      </w:r>
      <w:r w:rsidR="003775EE">
        <w:rPr>
          <w:rFonts w:eastAsiaTheme="minorEastAsia"/>
          <w:sz w:val="22"/>
          <w:lang w:eastAsia="ko-KR"/>
        </w:rPr>
        <w:t>a Type0/0A/1/2-PDCCH CSS set</w:t>
      </w:r>
      <w:r>
        <w:rPr>
          <w:rFonts w:eastAsiaTheme="minorEastAsia"/>
          <w:sz w:val="22"/>
          <w:lang w:eastAsia="ko-KR"/>
        </w:rPr>
        <w:t xml:space="preserve">. According to TS38.213, </w:t>
      </w:r>
      <w:r w:rsidR="00140E52">
        <w:rPr>
          <w:rFonts w:eastAsiaTheme="minorEastAsia"/>
          <w:sz w:val="22"/>
          <w:lang w:eastAsia="ko-KR"/>
        </w:rPr>
        <w:t xml:space="preserve">UE’s monitoring PDCCH candidates for a DCI with CRC scrambled by C-RNTI (and </w:t>
      </w:r>
      <w:r w:rsidR="00140E52" w:rsidRPr="00A37473">
        <w:rPr>
          <w:rFonts w:eastAsiaTheme="minorEastAsia"/>
          <w:sz w:val="22"/>
          <w:lang w:eastAsia="ko-KR"/>
        </w:rPr>
        <w:t>MCS-C-RNTI, CS-RNTI</w:t>
      </w:r>
      <w:r w:rsidR="00140E52">
        <w:rPr>
          <w:rFonts w:eastAsiaTheme="minorEastAsia"/>
          <w:sz w:val="22"/>
          <w:lang w:eastAsia="ko-KR"/>
        </w:rPr>
        <w:t>) is specified as follows:</w:t>
      </w:r>
    </w:p>
    <w:p w14:paraId="27A25F24" w14:textId="17A22A25" w:rsidR="00A37473" w:rsidRPr="00A37473" w:rsidRDefault="005A3B2C" w:rsidP="00A37473">
      <w:pPr>
        <w:pStyle w:val="ae"/>
        <w:numPr>
          <w:ilvl w:val="0"/>
          <w:numId w:val="33"/>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66E8CE1" w14:textId="17EDF9DE" w:rsidR="00544089" w:rsidRDefault="00D67FC0" w:rsidP="005A3B2C">
      <w:pPr>
        <w:ind w:left="0" w:firstLine="0"/>
        <w:rPr>
          <w:rFonts w:eastAsiaTheme="minorEastAsia"/>
          <w:sz w:val="22"/>
          <w:lang w:eastAsia="ko-KR"/>
        </w:rPr>
      </w:pPr>
      <w:r>
        <w:rPr>
          <w:rFonts w:eastAsiaTheme="minorEastAsia"/>
          <w:sz w:val="22"/>
          <w:lang w:eastAsia="ko-KR"/>
        </w:rPr>
        <w:t>A</w:t>
      </w:r>
      <w:r w:rsidR="003775EE">
        <w:rPr>
          <w:rFonts w:eastAsiaTheme="minorEastAsia"/>
          <w:sz w:val="22"/>
          <w:lang w:eastAsia="ko-KR"/>
        </w:rPr>
        <w:t xml:space="preserve"> UE monitors PDCCH candidates </w:t>
      </w:r>
      <w:r w:rsidR="007D3A3E">
        <w:rPr>
          <w:rFonts w:eastAsiaTheme="minorEastAsia"/>
          <w:sz w:val="22"/>
          <w:lang w:eastAsia="ko-KR"/>
        </w:rPr>
        <w:t xml:space="preserve">for a DCI with CRC scrambled by C-RNTI </w:t>
      </w:r>
      <w:r w:rsidR="003775EE">
        <w:rPr>
          <w:rFonts w:eastAsiaTheme="minorEastAsia"/>
          <w:sz w:val="22"/>
          <w:lang w:eastAsia="ko-KR"/>
        </w:rPr>
        <w:t>in a Type0/0A/1/2-PDCCH CSS set</w:t>
      </w:r>
      <w:r w:rsidR="007D3A3E">
        <w:rPr>
          <w:rFonts w:eastAsiaTheme="minorEastAsia"/>
          <w:sz w:val="22"/>
          <w:lang w:eastAsia="ko-KR"/>
        </w:rPr>
        <w:t xml:space="preserve">. </w:t>
      </w:r>
      <w:r w:rsidR="008A2F7B">
        <w:rPr>
          <w:rFonts w:eastAsiaTheme="minorEastAsia"/>
          <w:sz w:val="22"/>
          <w:lang w:eastAsia="ko-KR"/>
        </w:rPr>
        <w:t>It is specified</w:t>
      </w:r>
      <w:r w:rsidR="00544089">
        <w:rPr>
          <w:rFonts w:eastAsiaTheme="minorEastAsia"/>
          <w:sz w:val="22"/>
          <w:lang w:eastAsia="ko-KR"/>
        </w:rPr>
        <w:t xml:space="preserve"> for </w:t>
      </w:r>
      <w:r w:rsidR="008A2F7B">
        <w:rPr>
          <w:rFonts w:eastAsiaTheme="minorEastAsia"/>
          <w:sz w:val="22"/>
          <w:lang w:eastAsia="ko-KR"/>
        </w:rPr>
        <w:t xml:space="preserve">SSSG switching that a UE can be provided a group index for a </w:t>
      </w:r>
      <w:r w:rsidR="00544089">
        <w:rPr>
          <w:rFonts w:eastAsiaTheme="minorEastAsia"/>
          <w:sz w:val="22"/>
          <w:lang w:eastAsia="ko-KR"/>
        </w:rPr>
        <w:t>T</w:t>
      </w:r>
      <w:r w:rsidR="008A2F7B">
        <w:rPr>
          <w:rFonts w:eastAsiaTheme="minorEastAsia"/>
          <w:sz w:val="22"/>
          <w:lang w:eastAsia="ko-KR"/>
        </w:rPr>
        <w:t xml:space="preserve">ype3-PDCCH CSS set or USS set by </w:t>
      </w:r>
      <w:r w:rsidR="008A2F7B" w:rsidRPr="00E7260A">
        <w:rPr>
          <w:rFonts w:eastAsiaTheme="minorEastAsia"/>
          <w:i/>
          <w:sz w:val="22"/>
          <w:lang w:eastAsia="ko-KR"/>
        </w:rPr>
        <w:t>searchSpaceGroupIdList</w:t>
      </w:r>
      <w:r w:rsidR="008A2F7B" w:rsidRPr="00E7260A">
        <w:rPr>
          <w:rFonts w:eastAsiaTheme="minorEastAsia"/>
          <w:sz w:val="22"/>
          <w:lang w:eastAsia="ko-KR"/>
        </w:rPr>
        <w:t xml:space="preserve"> for PDCCH monitoring on a serving cell.</w:t>
      </w:r>
      <w:r w:rsidR="008A2F7B">
        <w:rPr>
          <w:rFonts w:eastAsiaTheme="minorEastAsia"/>
          <w:sz w:val="22"/>
          <w:lang w:eastAsia="ko-KR"/>
        </w:rPr>
        <w:t xml:space="preserve"> In other words, </w:t>
      </w:r>
      <w:r w:rsidR="00297F8B">
        <w:rPr>
          <w:rFonts w:eastAsiaTheme="minorEastAsia"/>
          <w:sz w:val="22"/>
          <w:lang w:eastAsia="ko-KR"/>
        </w:rPr>
        <w:t>Type0/0A/1/2</w:t>
      </w:r>
      <w:r w:rsidR="008A2F7B">
        <w:rPr>
          <w:rFonts w:eastAsiaTheme="minorEastAsia"/>
          <w:sz w:val="22"/>
          <w:lang w:eastAsia="ko-KR"/>
        </w:rPr>
        <w:t xml:space="preserve">-PDCCH CSS sets do not belong to any group and are always be monitored by a UE. </w:t>
      </w:r>
    </w:p>
    <w:p w14:paraId="63315517" w14:textId="4EED44DF" w:rsidR="008A2F7B" w:rsidRPr="008A2F7B" w:rsidRDefault="00544089" w:rsidP="002B68DA">
      <w:pPr>
        <w:ind w:left="0" w:firstLine="0"/>
        <w:rPr>
          <w:rFonts w:eastAsiaTheme="minorEastAsia"/>
          <w:sz w:val="22"/>
          <w:lang w:eastAsia="ko-KR"/>
        </w:rPr>
      </w:pPr>
      <w:r>
        <w:rPr>
          <w:rFonts w:eastAsiaTheme="minorEastAsia"/>
          <w:sz w:val="22"/>
          <w:lang w:eastAsia="ko-KR"/>
        </w:rPr>
        <w:lastRenderedPageBreak/>
        <w:t xml:space="preserve">With regard to enhancement of Rel-16 SSSG switching for power saving, </w:t>
      </w:r>
      <w:r w:rsidR="00397655">
        <w:rPr>
          <w:rFonts w:eastAsiaTheme="minorEastAsia"/>
          <w:sz w:val="22"/>
          <w:lang w:eastAsia="ko-KR"/>
        </w:rPr>
        <w:t>emulating PDCCH skipping functionality by supporting SSSG switching, i.e. Alt 1</w:t>
      </w:r>
      <w:r w:rsidR="00AA4669">
        <w:rPr>
          <w:rFonts w:eastAsiaTheme="minorEastAsia"/>
          <w:sz w:val="22"/>
          <w:lang w:eastAsia="ko-KR"/>
        </w:rPr>
        <w:t xml:space="preserve"> from the agreement of the last meeting</w:t>
      </w:r>
      <w:r w:rsidR="00397655">
        <w:rPr>
          <w:rFonts w:eastAsiaTheme="minorEastAsia"/>
          <w:sz w:val="22"/>
          <w:lang w:eastAsia="ko-KR"/>
        </w:rPr>
        <w:t xml:space="preserve">, </w:t>
      </w:r>
      <w:r w:rsidR="00140E52">
        <w:rPr>
          <w:rFonts w:eastAsiaTheme="minorEastAsia"/>
          <w:sz w:val="22"/>
          <w:lang w:eastAsia="ko-KR"/>
        </w:rPr>
        <w:t>may not</w:t>
      </w:r>
      <w:r w:rsidR="00397655">
        <w:rPr>
          <w:rFonts w:eastAsiaTheme="minorEastAsia"/>
          <w:sz w:val="22"/>
          <w:lang w:eastAsia="ko-KR"/>
        </w:rPr>
        <w:t xml:space="preserve"> be possible. Even though a UE is indicated to monitor an ‘empty’ group where no SS set(s) is configured, a UE should monitor </w:t>
      </w:r>
      <w:r w:rsidR="00AA4669">
        <w:rPr>
          <w:rFonts w:eastAsiaTheme="minorEastAsia"/>
          <w:sz w:val="22"/>
          <w:lang w:eastAsia="ko-KR"/>
        </w:rPr>
        <w:t>a DCI with CRC scrambled by C-RNTI in a Type0/0A/1/2-PDCCH CSS set</w:t>
      </w:r>
      <w:r w:rsidR="00397655">
        <w:rPr>
          <w:rFonts w:eastAsiaTheme="minorEastAsia"/>
          <w:sz w:val="22"/>
          <w:lang w:eastAsia="ko-KR"/>
        </w:rPr>
        <w:t xml:space="preserve">. </w:t>
      </w:r>
      <w:r w:rsidR="00502023">
        <w:rPr>
          <w:rFonts w:eastAsiaTheme="minorEastAsia"/>
          <w:sz w:val="22"/>
          <w:lang w:eastAsia="ko-KR"/>
        </w:rPr>
        <w:t xml:space="preserve">Thus, </w:t>
      </w:r>
      <w:r w:rsidR="00025936">
        <w:rPr>
          <w:rFonts w:eastAsiaTheme="minorEastAsia"/>
          <w:sz w:val="22"/>
          <w:lang w:eastAsia="ko-KR"/>
        </w:rPr>
        <w:t xml:space="preserve">SSSG switching to ‘empty’ group and PDCCH skipping does not indicate UE’s identical PDCCH monitoring activity. </w:t>
      </w:r>
      <w:r w:rsidR="00025936">
        <w:rPr>
          <w:rFonts w:eastAsiaTheme="minorEastAsia" w:hint="eastAsia"/>
          <w:sz w:val="22"/>
          <w:lang w:eastAsia="ko-KR"/>
        </w:rPr>
        <w:t xml:space="preserve">We should support Alt 2 </w:t>
      </w:r>
      <w:r w:rsidR="00025936">
        <w:rPr>
          <w:rFonts w:eastAsiaTheme="minorEastAsia"/>
          <w:sz w:val="22"/>
          <w:lang w:eastAsia="ko-KR"/>
        </w:rPr>
        <w:t>as Alt 1 cannot be possible by the specification.</w:t>
      </w:r>
    </w:p>
    <w:p w14:paraId="36993DAF" w14:textId="6AC54E79" w:rsidR="001A05C0" w:rsidRPr="00E4259E" w:rsidRDefault="001A05C0" w:rsidP="001A05C0">
      <w:pPr>
        <w:ind w:left="0" w:firstLine="0"/>
        <w:rPr>
          <w:rFonts w:eastAsiaTheme="minorEastAsia"/>
          <w:b/>
          <w:i/>
          <w:sz w:val="22"/>
          <w:lang w:val="en-US" w:eastAsia="ko-KR"/>
        </w:rPr>
      </w:pPr>
      <w:r w:rsidRPr="00E4259E">
        <w:rPr>
          <w:rFonts w:eastAsiaTheme="minorEastAsia"/>
          <w:b/>
          <w:i/>
          <w:sz w:val="22"/>
          <w:lang w:val="en-US" w:eastAsia="ko-KR"/>
        </w:rPr>
        <w:t xml:space="preserve">Proposal 1: </w:t>
      </w:r>
      <w:r w:rsidR="004C0220">
        <w:rPr>
          <w:rFonts w:eastAsiaTheme="minorEastAsia"/>
          <w:b/>
          <w:i/>
          <w:sz w:val="22"/>
          <w:lang w:val="en-US" w:eastAsia="ko-KR"/>
        </w:rPr>
        <w:t xml:space="preserve">Discuss explicit definition of </w:t>
      </w:r>
      <w:r>
        <w:rPr>
          <w:rFonts w:eastAsiaTheme="minorEastAsia"/>
          <w:b/>
          <w:i/>
          <w:sz w:val="22"/>
          <w:lang w:val="en-US" w:eastAsia="ko-KR"/>
        </w:rPr>
        <w:t xml:space="preserve">PDCCH skipping with regard to </w:t>
      </w:r>
      <w:r w:rsidR="00140E52">
        <w:rPr>
          <w:rFonts w:eastAsiaTheme="minorEastAsia"/>
          <w:b/>
          <w:i/>
          <w:sz w:val="22"/>
          <w:lang w:val="en-US" w:eastAsia="ko-KR"/>
        </w:rPr>
        <w:t xml:space="preserve">a </w:t>
      </w:r>
      <w:r w:rsidR="004F4655">
        <w:rPr>
          <w:rFonts w:eastAsiaTheme="minorEastAsia"/>
          <w:b/>
          <w:i/>
          <w:sz w:val="22"/>
          <w:lang w:val="en-US" w:eastAsia="ko-KR"/>
        </w:rPr>
        <w:t>DRX functionality, especially on Type0/0A/1/2-PDCCH CSS sets.</w:t>
      </w:r>
    </w:p>
    <w:p w14:paraId="2FE03CF0" w14:textId="42F7B0C9" w:rsidR="001A05C0" w:rsidRDefault="004C0220" w:rsidP="001A05C0">
      <w:pPr>
        <w:ind w:left="0" w:firstLine="0"/>
        <w:rPr>
          <w:rFonts w:eastAsiaTheme="minorEastAsia"/>
          <w:b/>
          <w:i/>
          <w:sz w:val="22"/>
          <w:lang w:val="en-US" w:eastAsia="ko-KR"/>
        </w:rPr>
      </w:pPr>
      <w:r>
        <w:rPr>
          <w:rFonts w:eastAsiaTheme="minorEastAsia"/>
          <w:b/>
          <w:i/>
          <w:sz w:val="22"/>
          <w:lang w:val="en-US" w:eastAsia="ko-KR"/>
        </w:rPr>
        <w:t>Observation 1</w:t>
      </w:r>
      <w:r w:rsidR="001A05C0" w:rsidRPr="00E4259E">
        <w:rPr>
          <w:rFonts w:eastAsiaTheme="minorEastAsia"/>
          <w:b/>
          <w:i/>
          <w:sz w:val="22"/>
          <w:lang w:val="en-US" w:eastAsia="ko-KR"/>
        </w:rPr>
        <w:t xml:space="preserve">: </w:t>
      </w:r>
      <w:r w:rsidR="001A05C0">
        <w:rPr>
          <w:rFonts w:eastAsiaTheme="minorEastAsia"/>
          <w:b/>
          <w:i/>
          <w:sz w:val="22"/>
          <w:lang w:val="en-US" w:eastAsia="ko-KR"/>
        </w:rPr>
        <w:t xml:space="preserve">Supporting SSSG switching to emulate PDCCH skipping functionality, i.e. Alt 1, cannot be possible if PDCCH skipping shut down UE’s monitoring PDCCH candidates for a DCI with CRC scrambled by RNTIs controlled by </w:t>
      </w:r>
      <w:r w:rsidR="00140E52">
        <w:rPr>
          <w:rFonts w:eastAsiaTheme="minorEastAsia"/>
          <w:b/>
          <w:i/>
          <w:sz w:val="22"/>
          <w:lang w:val="en-US" w:eastAsia="ko-KR"/>
        </w:rPr>
        <w:t xml:space="preserve">a </w:t>
      </w:r>
      <w:r w:rsidR="001A05C0">
        <w:rPr>
          <w:rFonts w:eastAsiaTheme="minorEastAsia"/>
          <w:b/>
          <w:i/>
          <w:sz w:val="22"/>
          <w:lang w:val="en-US" w:eastAsia="ko-KR"/>
        </w:rPr>
        <w:t>DRX functionality.</w:t>
      </w:r>
    </w:p>
    <w:p w14:paraId="080D4317" w14:textId="61F16452" w:rsidR="004C0220" w:rsidRPr="00E4259E" w:rsidRDefault="004C0220" w:rsidP="001A05C0">
      <w:pPr>
        <w:ind w:left="0" w:firstLine="0"/>
        <w:rPr>
          <w:rFonts w:eastAsiaTheme="minorEastAsia"/>
          <w:b/>
          <w:i/>
          <w:sz w:val="22"/>
          <w:lang w:val="en-US" w:eastAsia="ko-KR"/>
        </w:rPr>
      </w:pPr>
      <w:r>
        <w:rPr>
          <w:rFonts w:eastAsiaTheme="minorEastAsia"/>
          <w:b/>
          <w:i/>
          <w:sz w:val="22"/>
          <w:lang w:val="en-US" w:eastAsia="ko-KR"/>
        </w:rPr>
        <w:t>Proposal 2: Support Alt 2 for a common design for DCI-based monitoring adaptation.</w:t>
      </w:r>
    </w:p>
    <w:p w14:paraId="47663201" w14:textId="77777777" w:rsidR="001A05C0" w:rsidRDefault="001A05C0" w:rsidP="002B68DA">
      <w:pPr>
        <w:ind w:left="0" w:firstLine="0"/>
        <w:rPr>
          <w:rFonts w:eastAsiaTheme="minorEastAsia"/>
          <w:sz w:val="22"/>
          <w:lang w:val="en-US" w:eastAsia="ko-KR"/>
        </w:rPr>
      </w:pPr>
    </w:p>
    <w:p w14:paraId="54B75B6C" w14:textId="77777777" w:rsidR="004F4655" w:rsidRDefault="004F4655" w:rsidP="004F4655">
      <w:pPr>
        <w:ind w:left="0" w:firstLine="0"/>
        <w:rPr>
          <w:rFonts w:eastAsiaTheme="minorEastAsia"/>
          <w:sz w:val="22"/>
          <w:lang w:eastAsia="ko-KR"/>
        </w:rPr>
      </w:pPr>
      <w:r>
        <w:rPr>
          <w:rFonts w:eastAsiaTheme="minorEastAsia"/>
          <w:sz w:val="22"/>
          <w:lang w:eastAsia="ko-KR"/>
        </w:rPr>
        <w:t>As</w:t>
      </w:r>
      <w:r>
        <w:rPr>
          <w:rFonts w:eastAsiaTheme="minorEastAsia" w:hint="eastAsia"/>
          <w:sz w:val="22"/>
          <w:lang w:eastAsia="ko-KR"/>
        </w:rPr>
        <w:t xml:space="preserve"> the simplest way of common design </w:t>
      </w:r>
      <w:r>
        <w:rPr>
          <w:rFonts w:eastAsiaTheme="minorEastAsia"/>
          <w:sz w:val="22"/>
          <w:lang w:eastAsia="ko-KR"/>
        </w:rPr>
        <w:t>for SSSG switching and PDCCH monitoring skipping, we suggest to introduce a DCI field which is composed of 1-bit flag and N-bit contents where</w:t>
      </w:r>
      <w:r>
        <w:rPr>
          <w:rFonts w:eastAsiaTheme="minorEastAsia" w:hint="eastAsia"/>
          <w:sz w:val="22"/>
          <w:lang w:eastAsia="ko-KR"/>
        </w:rPr>
        <w:t xml:space="preserve"> 1-bit flag </w:t>
      </w:r>
      <w:r>
        <w:rPr>
          <w:rFonts w:eastAsiaTheme="minorEastAsia"/>
          <w:sz w:val="22"/>
          <w:lang w:eastAsia="ko-KR"/>
        </w:rPr>
        <w:t xml:space="preserve">is used for </w:t>
      </w:r>
      <w:r>
        <w:rPr>
          <w:rFonts w:eastAsiaTheme="minorEastAsia" w:hint="eastAsia"/>
          <w:sz w:val="22"/>
          <w:lang w:eastAsia="ko-KR"/>
        </w:rPr>
        <w:t xml:space="preserve">distinguishing </w:t>
      </w:r>
      <w:r>
        <w:rPr>
          <w:rFonts w:eastAsiaTheme="minorEastAsia"/>
          <w:sz w:val="22"/>
          <w:lang w:eastAsia="ko-KR"/>
        </w:rPr>
        <w:t xml:space="preserve">between PDCCH skipping and SSSG switching. The first bit of monitoring adaptation field in a DCI is 1-bit flag indicating PDCCH skipping if the flag is set to 0 and SSSG switching if it is set to 1, or vice versa. In case of PDCCH skipping, contents after 1-bit flag in a DCI could be used for indicating multiple durations of skipping. For example, using N=2 bits, no skipping, indication to the next DRX cycle, and two skipping durations (e.g., one is for 5 slots and the other is for 10 slots) </w:t>
      </w:r>
      <w:r w:rsidRPr="006B1FD7">
        <w:rPr>
          <w:rStyle w:val="aa"/>
          <w:sz w:val="22"/>
        </w:rPr>
        <w:t>can be</w:t>
      </w:r>
      <w:r>
        <w:rPr>
          <w:rFonts w:eastAsiaTheme="minorEastAsia"/>
          <w:sz w:val="22"/>
          <w:lang w:eastAsia="ko-KR"/>
        </w:rPr>
        <w:t xml:space="preserve"> configured for PDCCH monitoring skipping. In case of SSSG switching, contents after 1-bit flag in a DCI could be used for indicating SSSG indexes. If two bits are added to pair up with the example of skipping, three groups and no switching can be indicated by a DCI. Given that the number of groups is still FFS and two groups are configured in NR-U, only one bit could be enough for SSSG switching indication and one padding bit can be appended to align the size of the DCI field with PDCCH monitoring skipping case. For 1-bit flag, the number of cases that can be indicated by a DCI should be the same or padding bits are needed.</w:t>
      </w:r>
    </w:p>
    <w:p w14:paraId="193B306E" w14:textId="77777777" w:rsidR="004F4655" w:rsidRDefault="004F4655" w:rsidP="004F4655">
      <w:pPr>
        <w:ind w:left="0" w:firstLine="0"/>
        <w:rPr>
          <w:rFonts w:eastAsiaTheme="minorEastAsia"/>
          <w:sz w:val="22"/>
          <w:lang w:eastAsia="ko-KR"/>
        </w:rPr>
      </w:pPr>
      <w:r>
        <w:rPr>
          <w:rFonts w:eastAsiaTheme="minorEastAsia"/>
          <w:sz w:val="22"/>
          <w:lang w:eastAsia="ko-KR"/>
        </w:rPr>
        <w:t>Introducing a DCI field where UE behavior corresponding to each state is configured by RRC signalling (without 1-bit flag)</w:t>
      </w:r>
      <w:r>
        <w:rPr>
          <w:rFonts w:eastAsiaTheme="minorEastAsia" w:hint="eastAsia"/>
          <w:sz w:val="22"/>
          <w:lang w:eastAsia="ko-KR"/>
        </w:rPr>
        <w:t xml:space="preserve"> could be another option. </w:t>
      </w:r>
      <w:r>
        <w:rPr>
          <w:rFonts w:eastAsiaTheme="minorEastAsia"/>
          <w:sz w:val="22"/>
          <w:lang w:eastAsia="ko-KR"/>
        </w:rPr>
        <w:t>Monitoring adaptation by RRC configuration allows a UE to perform more flexible behavior. Without the constraint of the same bit allocation for skipping and switching indications, the network can assign more states to either skipping or switching. In addition to simple indication of skipping durations or SSSG indexes, more stepwise behavior can be indicated. For example, skipping can be indicated with {X slots monitoring, Y slots skipping}. It means that</w:t>
      </w:r>
      <w:r w:rsidRPr="00B13D5C">
        <w:rPr>
          <w:rFonts w:eastAsiaTheme="minorEastAsia"/>
          <w:sz w:val="22"/>
          <w:lang w:eastAsia="ko-KR"/>
        </w:rPr>
        <w:t xml:space="preserve"> </w:t>
      </w:r>
      <w:r>
        <w:rPr>
          <w:rFonts w:eastAsiaTheme="minorEastAsia"/>
          <w:sz w:val="22"/>
          <w:lang w:eastAsia="ko-KR"/>
        </w:rPr>
        <w:t>a</w:t>
      </w:r>
      <w:r w:rsidRPr="00B13D5C">
        <w:rPr>
          <w:rFonts w:eastAsiaTheme="minorEastAsia"/>
          <w:sz w:val="22"/>
          <w:lang w:eastAsia="ko-KR"/>
        </w:rPr>
        <w:t xml:space="preserve"> UE continues to monitor </w:t>
      </w:r>
      <w:r>
        <w:rPr>
          <w:rFonts w:eastAsiaTheme="minorEastAsia"/>
          <w:sz w:val="22"/>
          <w:lang w:eastAsia="ko-KR"/>
        </w:rPr>
        <w:t xml:space="preserve">PDCCH during X slots after the slot the UE detects the DCI, and then the UE skips monitoring PDCCH during Y slots. Switching can be indicated with {duration A, SSSG index B}. It means that a UE start monitoring PDCCH according to SS sets with group index B during A slots after the slot the UE detects the DCI and application delay. Furthermore, combined indication of skipping and switching could be configured such as {Y slots </w:t>
      </w:r>
      <w:r>
        <w:rPr>
          <w:rFonts w:eastAsiaTheme="minorEastAsia"/>
          <w:sz w:val="22"/>
          <w:lang w:eastAsia="ko-KR"/>
        </w:rPr>
        <w:lastRenderedPageBreak/>
        <w:t>skipping, duration A, SSSG index B}. That is, a UE stops monitoring PDCCH during Y slots and after that, monitors PDCCH according to SS set with group index B during A slots.</w:t>
      </w:r>
    </w:p>
    <w:p w14:paraId="0EBD988C" w14:textId="0D5EC44E" w:rsidR="004F4655" w:rsidRPr="00E4259E" w:rsidRDefault="004F4655" w:rsidP="004F4655">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Consider supporting the following design for DCI-based PDCCH monitoring adaptation</w:t>
      </w:r>
      <w:r>
        <w:rPr>
          <w:rFonts w:eastAsiaTheme="minorEastAsia"/>
          <w:b/>
          <w:i/>
          <w:sz w:val="22"/>
          <w:lang w:val="en-US" w:eastAsia="ko-KR"/>
        </w:rPr>
        <w:t>:</w:t>
      </w:r>
    </w:p>
    <w:p w14:paraId="1A91E943" w14:textId="77777777" w:rsidR="004F4655" w:rsidRPr="00AA75C4" w:rsidRDefault="004F4655" w:rsidP="004F4655">
      <w:pPr>
        <w:pStyle w:val="ae"/>
        <w:numPr>
          <w:ilvl w:val="2"/>
          <w:numId w:val="16"/>
        </w:numPr>
        <w:ind w:leftChars="0"/>
        <w:rPr>
          <w:rFonts w:eastAsiaTheme="minorEastAsia"/>
          <w:b/>
          <w:i/>
          <w:sz w:val="22"/>
        </w:rPr>
      </w:pPr>
      <w:r>
        <w:rPr>
          <w:rFonts w:ascii="Times New Roman" w:eastAsiaTheme="minorEastAsia" w:hAnsi="Times New Roman" w:cs="Times New Roman"/>
          <w:b/>
          <w:i/>
          <w:sz w:val="22"/>
        </w:rPr>
        <w:t>1-bit flag distinguishing between PDCCH skipping and SSSG switching</w:t>
      </w:r>
    </w:p>
    <w:p w14:paraId="6AAE5DDE" w14:textId="77777777" w:rsidR="004F4655" w:rsidRPr="006B1FD7" w:rsidRDefault="004F4655" w:rsidP="004F4655">
      <w:pPr>
        <w:pStyle w:val="ae"/>
        <w:numPr>
          <w:ilvl w:val="2"/>
          <w:numId w:val="16"/>
        </w:numPr>
        <w:ind w:leftChars="0"/>
        <w:rPr>
          <w:rFonts w:eastAsiaTheme="minorEastAsia"/>
          <w:b/>
          <w:i/>
          <w:sz w:val="22"/>
        </w:rPr>
      </w:pPr>
      <w:r>
        <w:rPr>
          <w:rFonts w:ascii="Times New Roman" w:eastAsiaTheme="minorEastAsia" w:hAnsi="Times New Roman" w:cs="Times New Roman"/>
          <w:b/>
          <w:i/>
          <w:sz w:val="22"/>
        </w:rPr>
        <w:t>UE behavior corresponding to each state configured by RRC signaling</w:t>
      </w:r>
    </w:p>
    <w:p w14:paraId="3E540622" w14:textId="77777777" w:rsidR="004F4655" w:rsidRPr="00E4259E" w:rsidRDefault="004F4655" w:rsidP="004F4655">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details including the </w:t>
      </w:r>
      <w:r>
        <w:rPr>
          <w:rFonts w:ascii="Times New Roman" w:eastAsiaTheme="minorEastAsia" w:hAnsi="Times New Roman" w:cs="Times New Roman" w:hint="eastAsia"/>
          <w:b/>
          <w:i/>
          <w:sz w:val="22"/>
        </w:rPr>
        <w:t>number of bits required</w:t>
      </w:r>
      <w:r>
        <w:rPr>
          <w:rFonts w:ascii="Times New Roman" w:eastAsiaTheme="minorEastAsia" w:hAnsi="Times New Roman" w:cs="Times New Roman"/>
          <w:b/>
          <w:i/>
          <w:sz w:val="22"/>
        </w:rPr>
        <w:t>.</w:t>
      </w:r>
    </w:p>
    <w:p w14:paraId="7553FCED" w14:textId="77777777" w:rsidR="004F4655" w:rsidRDefault="004F4655" w:rsidP="002B68DA">
      <w:pPr>
        <w:ind w:left="0" w:firstLine="0"/>
        <w:rPr>
          <w:rFonts w:eastAsiaTheme="minorEastAsia"/>
          <w:sz w:val="22"/>
          <w:lang w:val="en-US" w:eastAsia="ko-KR"/>
        </w:rPr>
      </w:pPr>
    </w:p>
    <w:p w14:paraId="45F0BC60" w14:textId="32B8C357" w:rsidR="004F4655" w:rsidRDefault="004F4655" w:rsidP="004F4655">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DCI format 2_6 triggering PDCCH monitoring adaptation</w:t>
      </w:r>
    </w:p>
    <w:p w14:paraId="579857C1" w14:textId="4AF3EB04" w:rsidR="000805B0" w:rsidRDefault="000805B0" w:rsidP="004F4655">
      <w:pPr>
        <w:ind w:left="0" w:firstLine="0"/>
        <w:rPr>
          <w:rFonts w:eastAsiaTheme="minorEastAsia"/>
          <w:sz w:val="22"/>
          <w:lang w:val="en-US" w:eastAsia="ko-KR"/>
        </w:rPr>
      </w:pPr>
      <w:r>
        <w:rPr>
          <w:rFonts w:eastAsiaTheme="minorEastAsia" w:hint="eastAsia"/>
          <w:sz w:val="22"/>
          <w:lang w:val="en-US" w:eastAsia="ko-KR"/>
        </w:rPr>
        <w:t xml:space="preserve">In the last meeting, we agreed to adopt </w:t>
      </w:r>
      <w:r>
        <w:rPr>
          <w:rFonts w:eastAsiaTheme="minorEastAsia"/>
          <w:sz w:val="22"/>
          <w:lang w:val="en-US" w:eastAsia="ko-KR"/>
        </w:rPr>
        <w:t>DCI formats 0_1, 1_1, 0_2, and 1_2 as indicating PDCCH monitoring adaptation as follows:</w:t>
      </w:r>
    </w:p>
    <w:tbl>
      <w:tblPr>
        <w:tblStyle w:val="a8"/>
        <w:tblW w:w="0" w:type="auto"/>
        <w:tblLook w:val="04A0" w:firstRow="1" w:lastRow="0" w:firstColumn="1" w:lastColumn="0" w:noHBand="0" w:noVBand="1"/>
      </w:tblPr>
      <w:tblGrid>
        <w:gridCol w:w="9016"/>
      </w:tblGrid>
      <w:tr w:rsidR="000805B0" w14:paraId="2BA8DD02" w14:textId="77777777" w:rsidTr="00345E56">
        <w:tc>
          <w:tcPr>
            <w:tcW w:w="9016" w:type="dxa"/>
          </w:tcPr>
          <w:p w14:paraId="764005DE" w14:textId="77777777" w:rsidR="000805B0" w:rsidRPr="00DB40A5" w:rsidRDefault="000805B0" w:rsidP="000805B0">
            <w:pPr>
              <w:spacing w:after="120"/>
              <w:ind w:left="0" w:firstLine="0"/>
              <w:rPr>
                <w:rFonts w:eastAsia="바탕"/>
                <w:highlight w:val="green"/>
                <w:lang w:eastAsia="zh-TW"/>
              </w:rPr>
            </w:pPr>
            <w:r w:rsidRPr="00DB40A5">
              <w:rPr>
                <w:rFonts w:ascii="Times" w:eastAsia="바탕" w:hAnsi="Times"/>
                <w:szCs w:val="24"/>
                <w:highlight w:val="green"/>
              </w:rPr>
              <w:t>Agreement:</w:t>
            </w:r>
          </w:p>
          <w:p w14:paraId="112E19E6" w14:textId="77777777" w:rsidR="000805B0" w:rsidRPr="00DB40A5" w:rsidRDefault="000805B0" w:rsidP="000805B0">
            <w:pPr>
              <w:numPr>
                <w:ilvl w:val="0"/>
                <w:numId w:val="35"/>
              </w:numPr>
              <w:spacing w:before="0" w:after="0" w:line="240" w:lineRule="auto"/>
              <w:jc w:val="left"/>
              <w:rPr>
                <w:rFonts w:ascii="Calibri" w:eastAsia="바탕" w:hAnsi="Calibri" w:cs="Calibri"/>
              </w:rPr>
            </w:pPr>
            <w:r w:rsidRPr="00DB40A5">
              <w:rPr>
                <w:rFonts w:ascii="Times" w:eastAsia="바탕" w:hAnsi="Times"/>
                <w:szCs w:val="24"/>
                <w:lang w:eastAsia="x-none"/>
              </w:rPr>
              <w:t>PDCCH schedules data and also indicates PDCCH monitoring adaptation by SSSG switching and PDCCH skipping for a duration is supported.</w:t>
            </w:r>
          </w:p>
          <w:p w14:paraId="30A456F6" w14:textId="77777777" w:rsidR="000805B0" w:rsidRPr="00F0785E" w:rsidRDefault="000805B0" w:rsidP="000805B0">
            <w:pPr>
              <w:numPr>
                <w:ilvl w:val="1"/>
                <w:numId w:val="35"/>
              </w:numPr>
              <w:spacing w:before="0" w:after="0" w:line="240" w:lineRule="auto"/>
              <w:jc w:val="left"/>
              <w:rPr>
                <w:rFonts w:ascii="Times" w:eastAsia="바탕" w:hAnsi="Times"/>
                <w:sz w:val="22"/>
                <w:lang w:eastAsia="x-none"/>
              </w:rPr>
            </w:pPr>
            <w:r w:rsidRPr="00DB40A5">
              <w:rPr>
                <w:rFonts w:ascii="Times" w:eastAsia="바탕" w:hAnsi="Times"/>
                <w:szCs w:val="24"/>
                <w:lang w:eastAsia="x-none"/>
              </w:rPr>
              <w:t>At least DCI format(s) 1-1, 0-1, 1-2 and 0-2 can be used for the indication(s)</w:t>
            </w:r>
          </w:p>
        </w:tc>
      </w:tr>
    </w:tbl>
    <w:p w14:paraId="2E0EF2C5" w14:textId="77777777" w:rsidR="000805B0" w:rsidRDefault="000805B0" w:rsidP="000805B0">
      <w:pPr>
        <w:ind w:left="0" w:firstLine="0"/>
        <w:rPr>
          <w:rFonts w:eastAsiaTheme="minorEastAsia"/>
          <w:sz w:val="22"/>
          <w:lang w:val="en-US" w:eastAsia="ko-KR"/>
        </w:rPr>
      </w:pPr>
      <w:r w:rsidRPr="00504EE8">
        <w:rPr>
          <w:rFonts w:eastAsiaTheme="minorEastAsia"/>
          <w:sz w:val="22"/>
          <w:lang w:val="en-US" w:eastAsia="ko-KR"/>
        </w:rPr>
        <w:t xml:space="preserve">In Rel-16, new DCI format (i.e., DCI format 2_6) was introduced to indicate whether </w:t>
      </w:r>
      <w:r>
        <w:rPr>
          <w:rFonts w:eastAsiaTheme="minorEastAsia"/>
          <w:sz w:val="22"/>
          <w:lang w:val="en-US" w:eastAsia="ko-KR"/>
        </w:rPr>
        <w:t xml:space="preserve">to </w:t>
      </w:r>
      <w:r w:rsidRPr="00504EE8">
        <w:rPr>
          <w:rFonts w:eastAsiaTheme="minorEastAsia"/>
          <w:sz w:val="22"/>
          <w:lang w:val="en-US" w:eastAsia="ko-KR"/>
        </w:rPr>
        <w:t xml:space="preserve">wake up or not on next long DRX cycle. </w:t>
      </w:r>
      <w:r w:rsidRPr="00D701C1">
        <w:rPr>
          <w:rFonts w:eastAsiaTheme="minorEastAsia"/>
          <w:sz w:val="22"/>
          <w:lang w:val="en-US" w:eastAsia="ko-KR"/>
        </w:rPr>
        <w:t>Abbreviation “DCP” is used in RAN2 specifications for the RAN1 terminology “DCI with CRC scrambled by PS-RNTI”.</w:t>
      </w:r>
      <w:r>
        <w:rPr>
          <w:rFonts w:eastAsiaTheme="minorEastAsia"/>
          <w:sz w:val="22"/>
          <w:lang w:val="en-US" w:eastAsia="ko-KR"/>
        </w:rPr>
        <w:t xml:space="preserve"> </w:t>
      </w:r>
      <w:r w:rsidRPr="00504EE8">
        <w:rPr>
          <w:rFonts w:eastAsiaTheme="minorEastAsia"/>
          <w:sz w:val="22"/>
          <w:lang w:val="en-US" w:eastAsia="ko-KR"/>
        </w:rPr>
        <w:t>It means that the UE is indicated to monitor or skip monitor</w:t>
      </w:r>
      <w:r>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Pr>
          <w:rFonts w:eastAsiaTheme="minorEastAsia"/>
          <w:sz w:val="22"/>
          <w:lang w:val="en-US" w:eastAsia="ko-KR"/>
        </w:rPr>
        <w:t>in the</w:t>
      </w:r>
      <w:r w:rsidRPr="00504EE8">
        <w:rPr>
          <w:rFonts w:eastAsiaTheme="minorEastAsia"/>
          <w:sz w:val="22"/>
          <w:lang w:val="en-US" w:eastAsia="ko-KR"/>
        </w:rPr>
        <w:t xml:space="preserve"> corresponding on-duration by wake-up message from the DCI.</w:t>
      </w:r>
      <w:r>
        <w:rPr>
          <w:rFonts w:eastAsiaTheme="minorEastAsia"/>
          <w:sz w:val="22"/>
          <w:lang w:val="en-US" w:eastAsia="ko-KR"/>
        </w:rPr>
        <w:t xml:space="preserve"> In addition to wake-up indication, it can be advantageous to inform the UE in advance whether monitoring adaptation techniques discussed in Rel-17 are applied at the beginning of DRX Active Time. </w:t>
      </w:r>
    </w:p>
    <w:p w14:paraId="0E8439AD" w14:textId="77777777" w:rsidR="000805B0" w:rsidRPr="007745A9" w:rsidRDefault="000805B0" w:rsidP="000805B0">
      <w:pPr>
        <w:ind w:left="0" w:firstLine="0"/>
        <w:rPr>
          <w:rFonts w:eastAsiaTheme="minorEastAsia"/>
          <w:sz w:val="22"/>
          <w:lang w:val="en-US" w:eastAsia="ko-KR"/>
        </w:rPr>
      </w:pPr>
      <w:r>
        <w:rPr>
          <w:rFonts w:eastAsiaTheme="minorEastAsia" w:hint="eastAsia"/>
          <w:sz w:val="22"/>
          <w:lang w:val="en-US" w:eastAsia="ko-KR"/>
        </w:rPr>
        <w:t xml:space="preserve">When the </w:t>
      </w:r>
      <w:r>
        <w:rPr>
          <w:rFonts w:eastAsiaTheme="minorEastAsia"/>
          <w:sz w:val="22"/>
          <w:lang w:val="en-US" w:eastAsia="ko-KR"/>
        </w:rPr>
        <w:t>network</w:t>
      </w:r>
      <w:r>
        <w:rPr>
          <w:rFonts w:eastAsiaTheme="minorEastAsia" w:hint="eastAsia"/>
          <w:sz w:val="22"/>
          <w:lang w:val="en-US" w:eastAsia="ko-KR"/>
        </w:rPr>
        <w:t xml:space="preserve"> </w:t>
      </w:r>
      <w:r>
        <w:rPr>
          <w:rFonts w:eastAsiaTheme="minorEastAsia"/>
          <w:sz w:val="22"/>
          <w:lang w:val="en-US" w:eastAsia="ko-KR"/>
        </w:rPr>
        <w:t xml:space="preserve">sends a wake-up message (DCP) to a UE, it can be assumed that there is specific data scheduling for the UE. The network can narrow down candidates of the SS set that the UE should monitor. Therefore, the UE doesn’t have to monitor all configured SS sets, and can monitor only e.g., a subset of them indicated by DCP when starting DRX on-duration. This subset of SS sets can be a SSSG. In this case, </w:t>
      </w:r>
      <w:r w:rsidRPr="00431224">
        <w:rPr>
          <w:rFonts w:eastAsiaTheme="minorEastAsia"/>
          <w:sz w:val="22"/>
          <w:lang w:val="en-US" w:eastAsia="ko-KR"/>
        </w:rPr>
        <w:t>it can be beneficial to adjust the number of candidates of the SS set</w:t>
      </w:r>
      <w:r>
        <w:rPr>
          <w:rFonts w:eastAsiaTheme="minorEastAsia"/>
          <w:sz w:val="22"/>
          <w:lang w:val="en-US" w:eastAsia="ko-KR"/>
        </w:rPr>
        <w:t>s</w:t>
      </w:r>
      <w:r w:rsidRPr="00431224">
        <w:rPr>
          <w:rFonts w:eastAsiaTheme="minorEastAsia"/>
          <w:sz w:val="22"/>
          <w:lang w:val="en-US" w:eastAsia="ko-KR"/>
        </w:rPr>
        <w:t xml:space="preserve"> to be monitored </w:t>
      </w:r>
      <w:r>
        <w:rPr>
          <w:rFonts w:eastAsiaTheme="minorEastAsia"/>
          <w:sz w:val="22"/>
          <w:lang w:val="en-US" w:eastAsia="ko-KR"/>
        </w:rPr>
        <w:t xml:space="preserve">by the UE </w:t>
      </w:r>
      <w:r w:rsidRPr="00431224">
        <w:rPr>
          <w:rFonts w:eastAsiaTheme="minorEastAsia"/>
          <w:sz w:val="22"/>
          <w:lang w:val="en-US" w:eastAsia="ko-KR"/>
        </w:rPr>
        <w:t>from the pow</w:t>
      </w:r>
      <w:r>
        <w:rPr>
          <w:rFonts w:eastAsiaTheme="minorEastAsia"/>
          <w:sz w:val="22"/>
          <w:lang w:val="en-US" w:eastAsia="ko-KR"/>
        </w:rPr>
        <w:t>er saving perspective. Thus, DCP outside DRX Active Time can be introduced for indicating PDCCH monitoring adaptation inside DRX Active Time for power saving.</w:t>
      </w:r>
    </w:p>
    <w:p w14:paraId="01A5479E" w14:textId="77777777" w:rsidR="000805B0" w:rsidRDefault="000805B0" w:rsidP="000805B0">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dormancy field for UEs not configured with carrier aggregation) can be reused. SSSG index or switching flag can be added and switching duration may also be needed. We need to discuss whether to support the DCI format 2_6 that indicates PDCCH monitoring adaptation inside DRX Active Time and if supported, which modification of existing DCI format 2_6 is needed.</w:t>
      </w:r>
    </w:p>
    <w:p w14:paraId="684E9FF1" w14:textId="4440E4BE" w:rsidR="004F4655" w:rsidRDefault="004F4655" w:rsidP="004F4655">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Pr>
          <w:rFonts w:eastAsiaTheme="minorEastAsia" w:hint="eastAsia"/>
          <w:sz w:val="22"/>
          <w:lang w:val="en-US" w:eastAsia="ko-KR"/>
        </w:rPr>
        <w:t>can be</w:t>
      </w:r>
      <w:r>
        <w:rPr>
          <w:rFonts w:eastAsiaTheme="minorEastAsia"/>
          <w:sz w:val="22"/>
          <w:lang w:val="en-US" w:eastAsia="ko-KR"/>
        </w:rPr>
        <w:t xml:space="preserve"> </w:t>
      </w:r>
      <w:r w:rsidR="000805B0">
        <w:rPr>
          <w:rFonts w:eastAsiaTheme="minorEastAsia"/>
          <w:sz w:val="22"/>
          <w:lang w:val="en-US" w:eastAsia="ko-KR"/>
        </w:rPr>
        <w:t xml:space="preserve">a </w:t>
      </w:r>
      <w:r>
        <w:rPr>
          <w:rFonts w:eastAsiaTheme="minorEastAsia"/>
          <w:sz w:val="22"/>
          <w:lang w:val="en-US" w:eastAsia="ko-KR"/>
        </w:rPr>
        <w:t xml:space="preserve">potential DCI format indicating PDCCH monitoring adaptation </w:t>
      </w:r>
      <w:r w:rsidR="000805B0">
        <w:rPr>
          <w:rFonts w:eastAsiaTheme="minorEastAsia"/>
          <w:sz w:val="22"/>
          <w:lang w:val="en-US" w:eastAsia="ko-KR"/>
        </w:rPr>
        <w:t>inside</w:t>
      </w:r>
      <w:r>
        <w:rPr>
          <w:rFonts w:eastAsiaTheme="minorEastAsia"/>
          <w:sz w:val="22"/>
          <w:lang w:val="en-US" w:eastAsia="ko-KR"/>
        </w:rPr>
        <w:t xml:space="preserve"> DRX Active Time. We can reuse the field of DCI format 2_6 (i.e. wake-up indication and SCell dormancy) and network </w:t>
      </w:r>
      <w:r>
        <w:rPr>
          <w:rFonts w:eastAsiaTheme="minorEastAsia"/>
          <w:sz w:val="22"/>
          <w:lang w:val="en-US" w:eastAsia="ko-KR"/>
        </w:rPr>
        <w:lastRenderedPageBreak/>
        <w:t xml:space="preserve">signaling overhead can be reduced. Unlikely scheduling DCIs, DCI format 2_6 for one UE has only maximum 6-bits of field, therefore it is suitable for only indicating monitoring adaptation. Since DCI format 2_6 is not monitored inside DRX Active Time in Rel-16 system, it may be good to introduce a monitoring window for Rel-17 power saving. It might help to address the potential issue regarding BD/CCE limits. Therefore, we need to discuss whether and how to define the monitoring window for DCI format 2_6 inside DRX </w:t>
      </w:r>
      <w:r>
        <w:rPr>
          <w:rFonts w:eastAsiaTheme="minorEastAsia" w:hint="eastAsia"/>
          <w:sz w:val="22"/>
          <w:lang w:val="en-US" w:eastAsia="ko-KR"/>
        </w:rPr>
        <w:t>Active Time</w:t>
      </w:r>
      <w:r>
        <w:rPr>
          <w:rFonts w:eastAsiaTheme="minorEastAsia"/>
          <w:sz w:val="22"/>
          <w:lang w:val="en-US" w:eastAsia="ko-KR"/>
        </w:rPr>
        <w:t>.</w:t>
      </w:r>
    </w:p>
    <w:p w14:paraId="2B5ADA50" w14:textId="212838DD" w:rsidR="004F4655" w:rsidRDefault="004F4655" w:rsidP="000805B0">
      <w:pPr>
        <w:ind w:left="0" w:firstLine="0"/>
        <w:rPr>
          <w:rFonts w:eastAsiaTheme="minorEastAsia"/>
          <w:b/>
          <w:i/>
          <w:sz w:val="22"/>
          <w:lang w:eastAsia="ko-KR"/>
        </w:rPr>
      </w:pPr>
      <w:r w:rsidRPr="00141119">
        <w:rPr>
          <w:rFonts w:eastAsiaTheme="minorEastAsia"/>
          <w:b/>
          <w:i/>
          <w:sz w:val="22"/>
          <w:lang w:eastAsia="ko-KR"/>
        </w:rPr>
        <w:t xml:space="preserve">Proposal </w:t>
      </w:r>
      <w:r w:rsidR="00B574D3">
        <w:rPr>
          <w:rFonts w:eastAsiaTheme="minorEastAsia"/>
          <w:b/>
          <w:i/>
          <w:sz w:val="22"/>
          <w:lang w:eastAsia="ko-KR"/>
        </w:rPr>
        <w:t>4</w:t>
      </w:r>
      <w:r>
        <w:rPr>
          <w:rFonts w:eastAsiaTheme="minorEastAsia"/>
          <w:b/>
          <w:i/>
          <w:sz w:val="22"/>
          <w:lang w:eastAsia="ko-KR"/>
        </w:rPr>
        <w:t xml:space="preserve">: </w:t>
      </w:r>
      <w:r w:rsidR="000805B0">
        <w:rPr>
          <w:rFonts w:eastAsiaTheme="minorEastAsia"/>
          <w:b/>
          <w:i/>
          <w:sz w:val="22"/>
          <w:lang w:eastAsia="ko-KR"/>
        </w:rPr>
        <w:t>Consider PDCCH monitoring adaptation indicated by a DCI format 2_6 inside/outside DRX Active Time.</w:t>
      </w:r>
    </w:p>
    <w:p w14:paraId="6CFF55B0" w14:textId="77777777" w:rsidR="000805B0" w:rsidRDefault="000805B0" w:rsidP="000805B0">
      <w:pPr>
        <w:pStyle w:val="ae"/>
        <w:numPr>
          <w:ilvl w:val="2"/>
          <w:numId w:val="16"/>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0D723F7F" w14:textId="77777777" w:rsidR="000805B0" w:rsidRPr="000805B0" w:rsidRDefault="000805B0" w:rsidP="000805B0">
      <w:pPr>
        <w:ind w:left="0" w:firstLine="0"/>
        <w:rPr>
          <w:rFonts w:eastAsiaTheme="minorEastAsia"/>
          <w:b/>
          <w:sz w:val="22"/>
        </w:rPr>
      </w:pPr>
    </w:p>
    <w:p w14:paraId="26A286C5" w14:textId="478D84B2" w:rsidR="000805B0" w:rsidRDefault="00B574D3" w:rsidP="000805B0">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Application delay and HARQ</w:t>
      </w:r>
      <w:r w:rsidR="0000315F">
        <w:rPr>
          <w:rFonts w:eastAsiaTheme="minorEastAsia" w:cs="Arial"/>
          <w:b/>
          <w:sz w:val="24"/>
          <w:szCs w:val="24"/>
          <w:lang w:eastAsia="ko-KR"/>
        </w:rPr>
        <w:t>/</w:t>
      </w:r>
      <w:r>
        <w:rPr>
          <w:rFonts w:eastAsiaTheme="minorEastAsia" w:cs="Arial"/>
          <w:b/>
          <w:sz w:val="24"/>
          <w:szCs w:val="24"/>
          <w:lang w:eastAsia="ko-KR"/>
        </w:rPr>
        <w:t>retransmission</w:t>
      </w:r>
    </w:p>
    <w:p w14:paraId="054A1F8F" w14:textId="33A91B77" w:rsidR="00974B4F" w:rsidRDefault="00510E83" w:rsidP="000805B0">
      <w:pPr>
        <w:ind w:left="0" w:firstLine="0"/>
        <w:rPr>
          <w:rFonts w:eastAsiaTheme="minorEastAsia"/>
          <w:sz w:val="22"/>
          <w:lang w:eastAsia="ko-KR"/>
        </w:rPr>
      </w:pPr>
      <w:r>
        <w:rPr>
          <w:rFonts w:eastAsiaTheme="minorEastAsia" w:hint="eastAsia"/>
          <w:sz w:val="22"/>
          <w:lang w:eastAsia="ko-KR"/>
        </w:rPr>
        <w:t xml:space="preserve">Before </w:t>
      </w:r>
      <w:r>
        <w:rPr>
          <w:rFonts w:eastAsiaTheme="minorEastAsia"/>
          <w:sz w:val="22"/>
          <w:lang w:eastAsia="ko-KR"/>
        </w:rPr>
        <w:t xml:space="preserve">a UE starts to skip PDCCH or switch SSSG, the UE needs time to decode DCI carried the signalling. There were several </w:t>
      </w:r>
      <w:r w:rsidR="00C70043">
        <w:rPr>
          <w:rFonts w:eastAsiaTheme="minorEastAsia"/>
          <w:sz w:val="22"/>
          <w:lang w:eastAsia="ko-KR"/>
        </w:rPr>
        <w:t xml:space="preserve">suggested options of application delay in the last meeting. </w:t>
      </w:r>
      <w:r w:rsidR="00BF3DAA">
        <w:rPr>
          <w:rFonts w:eastAsiaTheme="minorEastAsia"/>
          <w:sz w:val="22"/>
          <w:lang w:eastAsia="ko-KR"/>
        </w:rPr>
        <w:t xml:space="preserve">Suggested options of application delay can be into two forms: one is time-based application simply in the form of slots which are based on Rel-16 SSSG switching and cross-slot scheduling, and the other is </w:t>
      </w:r>
      <w:r w:rsidR="0000315F">
        <w:rPr>
          <w:rFonts w:eastAsiaTheme="minorEastAsia"/>
          <w:sz w:val="22"/>
          <w:lang w:eastAsia="ko-KR"/>
        </w:rPr>
        <w:t xml:space="preserve">that </w:t>
      </w:r>
      <w:r w:rsidR="00D67FC0">
        <w:rPr>
          <w:rFonts w:eastAsiaTheme="minorEastAsia"/>
          <w:sz w:val="22"/>
          <w:lang w:eastAsia="ko-KR"/>
        </w:rPr>
        <w:t xml:space="preserve">the </w:t>
      </w:r>
      <w:r w:rsidR="0000315F">
        <w:rPr>
          <w:rFonts w:eastAsiaTheme="minorEastAsia"/>
          <w:sz w:val="22"/>
          <w:lang w:eastAsia="ko-KR"/>
        </w:rPr>
        <w:t xml:space="preserve">command applied </w:t>
      </w:r>
      <w:r w:rsidR="00A96910">
        <w:rPr>
          <w:rFonts w:eastAsiaTheme="minorEastAsia"/>
          <w:sz w:val="22"/>
          <w:lang w:eastAsia="ko-KR"/>
        </w:rPr>
        <w:t xml:space="preserve">after </w:t>
      </w:r>
      <w:r w:rsidR="0000315F">
        <w:rPr>
          <w:rFonts w:eastAsiaTheme="minorEastAsia"/>
          <w:sz w:val="22"/>
          <w:lang w:eastAsia="ko-KR"/>
        </w:rPr>
        <w:t xml:space="preserve">UE’s UL transmission. </w:t>
      </w:r>
    </w:p>
    <w:p w14:paraId="326D5CC5" w14:textId="4EC690CE" w:rsidR="0000315F" w:rsidRDefault="0000315F" w:rsidP="0000315F">
      <w:pPr>
        <w:ind w:left="0" w:firstLine="0"/>
        <w:rPr>
          <w:rFonts w:eastAsiaTheme="minorEastAsia"/>
          <w:sz w:val="22"/>
        </w:rPr>
      </w:pPr>
      <w:r>
        <w:rPr>
          <w:rFonts w:eastAsiaTheme="minorEastAsia"/>
          <w:sz w:val="22"/>
          <w:lang w:eastAsia="ko-KR"/>
        </w:rPr>
        <w:t>For application delay, we should consider missing case of DCI indicating PDCCH monitoring adaptation. For example, a network indicated SSSG switching from index 0 to</w:t>
      </w:r>
      <w:r>
        <w:rPr>
          <w:rFonts w:eastAsiaTheme="minorEastAsia"/>
          <w:sz w:val="22"/>
        </w:rPr>
        <w:t xml:space="preserve"> index 1 and sends a scheduling DCI on SS set in group index 1, however, a UE may not receive a DCI indicating SSSG switching and therefore cannot monitor </w:t>
      </w:r>
      <w:r w:rsidR="003A2640">
        <w:rPr>
          <w:rFonts w:eastAsiaTheme="minorEastAsia"/>
          <w:sz w:val="22"/>
        </w:rPr>
        <w:t xml:space="preserve">PDCCH candidates in </w:t>
      </w:r>
      <w:r>
        <w:rPr>
          <w:rFonts w:eastAsiaTheme="minorEastAsia"/>
          <w:sz w:val="22"/>
        </w:rPr>
        <w:t xml:space="preserve">the SS set in group index 1. If SSSG switching is applied after UE’s UL transmission (PUSCH or ACK) which </w:t>
      </w:r>
      <w:r w:rsidR="003A2640">
        <w:rPr>
          <w:rFonts w:eastAsiaTheme="minorEastAsia"/>
          <w:sz w:val="22"/>
        </w:rPr>
        <w:t>gives confirmation to the network that the UE successfully received the DCI.</w:t>
      </w:r>
    </w:p>
    <w:p w14:paraId="120F5C15" w14:textId="0EE5F3BA" w:rsidR="00154AAB" w:rsidRDefault="003A2640" w:rsidP="00154AAB">
      <w:pPr>
        <w:ind w:left="0" w:firstLine="0"/>
        <w:rPr>
          <w:rFonts w:eastAsiaTheme="minorEastAsia"/>
          <w:sz w:val="22"/>
        </w:rPr>
      </w:pPr>
      <w:r>
        <w:rPr>
          <w:rFonts w:eastAsiaTheme="minorEastAsia"/>
          <w:sz w:val="22"/>
        </w:rPr>
        <w:t xml:space="preserve">In case of PDCCH skipping, missing case of DCI is not problematic. For example, a network indicated PDCCH skipping and do not transmit any DCI for a skipping duration. A UE may not receive a DCI indicating PDCCH skipping and keep monitoring PDCCH candidates in SS sets. However, it is not the problem in terms of data scheduling, it is just a little loss in terms of UE’s power consumption. </w:t>
      </w:r>
      <w:r w:rsidR="00154AAB">
        <w:rPr>
          <w:rFonts w:eastAsiaTheme="minorEastAsia"/>
          <w:sz w:val="22"/>
        </w:rPr>
        <w:t>The problem is how we can handle HARQ/retransmission when a UE receives PDCCH skipping command. Giving enough application delay may be the solution, but it is difficult to get an accurate reference point as well as not knowing exactly how much application delay is enough. Thus, PDCCH skipping applied after UE’s UL transmission (PUSCH or ACK) can be a suitable option.</w:t>
      </w:r>
    </w:p>
    <w:p w14:paraId="28E5B5EF" w14:textId="7F8751D4" w:rsidR="00154AAB" w:rsidRDefault="00154AAB" w:rsidP="00154AAB">
      <w:pPr>
        <w:ind w:left="0" w:firstLine="0"/>
        <w:rPr>
          <w:rFonts w:eastAsiaTheme="minorEastAsia"/>
          <w:sz w:val="22"/>
          <w:lang w:eastAsia="ko-KR"/>
        </w:rPr>
      </w:pPr>
      <w:r>
        <w:rPr>
          <w:rFonts w:eastAsiaTheme="minorEastAsia"/>
          <w:sz w:val="22"/>
        </w:rPr>
        <w:t xml:space="preserve">Contrary to the previous contribution, time-based application delay is appropriate for monitoring adaptation signalled by a DCI without scheduling information. </w:t>
      </w:r>
      <w:r>
        <w:rPr>
          <w:rFonts w:eastAsiaTheme="minorEastAsia" w:hint="eastAsia"/>
          <w:sz w:val="22"/>
          <w:lang w:eastAsia="ko-KR"/>
        </w:rPr>
        <w:t>When the network sends monitoring adaptation signalling to a UE</w:t>
      </w:r>
      <w:r>
        <w:rPr>
          <w:rFonts w:eastAsiaTheme="minorEastAsia"/>
          <w:sz w:val="22"/>
          <w:lang w:eastAsia="ko-KR"/>
        </w:rPr>
        <w:t xml:space="preserve"> without scheduling information</w:t>
      </w:r>
      <w:r>
        <w:rPr>
          <w:rFonts w:eastAsiaTheme="minorEastAsia" w:hint="eastAsia"/>
          <w:sz w:val="22"/>
          <w:lang w:eastAsia="ko-KR"/>
        </w:rPr>
        <w:t xml:space="preserve">, it can be assumed that there is </w:t>
      </w:r>
      <w:r>
        <w:rPr>
          <w:rFonts w:eastAsiaTheme="minorEastAsia"/>
          <w:sz w:val="22"/>
          <w:lang w:eastAsia="ko-KR"/>
        </w:rPr>
        <w:t>no</w:t>
      </w:r>
      <w:r>
        <w:rPr>
          <w:rFonts w:eastAsiaTheme="minorEastAsia" w:hint="eastAsia"/>
          <w:sz w:val="22"/>
          <w:lang w:eastAsia="ko-KR"/>
        </w:rPr>
        <w:t xml:space="preserve"> or less</w:t>
      </w:r>
      <w:r>
        <w:rPr>
          <w:rFonts w:eastAsiaTheme="minorEastAsia"/>
          <w:sz w:val="22"/>
          <w:lang w:eastAsia="ko-KR"/>
        </w:rPr>
        <w:t xml:space="preserve"> data scheduling for the UE. As there is no UL transmission and scheduled data, a UE applies monitoring adaptation after a </w:t>
      </w:r>
      <w:r w:rsidR="00944869">
        <w:rPr>
          <w:rFonts w:eastAsiaTheme="minorEastAsia"/>
          <w:sz w:val="22"/>
          <w:lang w:eastAsia="ko-KR"/>
        </w:rPr>
        <w:t xml:space="preserve">few slots </w:t>
      </w:r>
      <w:r w:rsidR="0052709D">
        <w:rPr>
          <w:rFonts w:eastAsiaTheme="minorEastAsia"/>
          <w:sz w:val="22"/>
          <w:lang w:eastAsia="ko-KR"/>
        </w:rPr>
        <w:t xml:space="preserve">required for a UE to </w:t>
      </w:r>
      <w:r w:rsidR="00944869">
        <w:rPr>
          <w:rFonts w:eastAsiaTheme="minorEastAsia"/>
          <w:sz w:val="22"/>
          <w:lang w:eastAsia="ko-KR"/>
        </w:rPr>
        <w:t>decod</w:t>
      </w:r>
      <w:r w:rsidR="0052709D">
        <w:rPr>
          <w:rFonts w:eastAsiaTheme="minorEastAsia"/>
          <w:sz w:val="22"/>
          <w:lang w:eastAsia="ko-KR"/>
        </w:rPr>
        <w:t>e</w:t>
      </w:r>
      <w:r w:rsidR="00944869">
        <w:rPr>
          <w:rFonts w:eastAsiaTheme="minorEastAsia"/>
          <w:sz w:val="22"/>
          <w:lang w:eastAsia="ko-KR"/>
        </w:rPr>
        <w:t xml:space="preserve"> a DCI. However, missing case of DCI indicating SSSG switching still be an issue. </w:t>
      </w:r>
    </w:p>
    <w:p w14:paraId="61B81501" w14:textId="15EEC75F" w:rsidR="00C26F95" w:rsidRPr="00E4259E" w:rsidRDefault="00C26F95" w:rsidP="00C26F95">
      <w:pPr>
        <w:ind w:left="0" w:firstLine="0"/>
        <w:rPr>
          <w:rFonts w:eastAsiaTheme="minorEastAsia"/>
          <w:b/>
          <w:i/>
          <w:sz w:val="22"/>
          <w:lang w:val="en-US" w:eastAsia="ko-KR"/>
        </w:rPr>
      </w:pPr>
      <w:r w:rsidRPr="00E4259E">
        <w:rPr>
          <w:rFonts w:eastAsiaTheme="minorEastAsia"/>
          <w:b/>
          <w:i/>
          <w:sz w:val="22"/>
          <w:lang w:val="en-US" w:eastAsia="ko-KR"/>
        </w:rPr>
        <w:lastRenderedPageBreak/>
        <w:t xml:space="preserve">Proposal </w:t>
      </w:r>
      <w:r>
        <w:rPr>
          <w:rFonts w:eastAsiaTheme="minorEastAsia"/>
          <w:b/>
          <w:i/>
          <w:sz w:val="22"/>
          <w:lang w:val="en-US" w:eastAsia="ko-KR"/>
        </w:rPr>
        <w:t>5</w:t>
      </w:r>
      <w:r w:rsidRPr="00E4259E">
        <w:rPr>
          <w:rFonts w:eastAsiaTheme="minorEastAsia"/>
          <w:b/>
          <w:i/>
          <w:sz w:val="22"/>
          <w:lang w:val="en-US" w:eastAsia="ko-KR"/>
        </w:rPr>
        <w:t xml:space="preserve">: </w:t>
      </w:r>
      <w:r>
        <w:rPr>
          <w:rFonts w:eastAsiaTheme="minorEastAsia"/>
          <w:b/>
          <w:i/>
          <w:sz w:val="22"/>
          <w:lang w:val="en-US" w:eastAsia="ko-KR"/>
        </w:rPr>
        <w:t xml:space="preserve">Study how </w:t>
      </w:r>
      <w:r w:rsidR="007C1D71">
        <w:rPr>
          <w:rFonts w:eastAsiaTheme="minorEastAsia"/>
          <w:b/>
          <w:i/>
          <w:sz w:val="22"/>
          <w:lang w:val="en-US" w:eastAsia="ko-KR"/>
        </w:rPr>
        <w:t>to</w:t>
      </w:r>
      <w:r>
        <w:rPr>
          <w:rFonts w:eastAsiaTheme="minorEastAsia"/>
          <w:b/>
          <w:i/>
          <w:sz w:val="22"/>
          <w:lang w:val="en-US" w:eastAsia="ko-KR"/>
        </w:rPr>
        <w:t xml:space="preserve"> handle missing case of DCI indicating SSSG switching.</w:t>
      </w:r>
    </w:p>
    <w:p w14:paraId="6E0AB4D5" w14:textId="3E25F2F0" w:rsidR="00C26F95" w:rsidRDefault="00C26F95" w:rsidP="00C26F95">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6</w:t>
      </w:r>
      <w:r w:rsidRPr="00E4259E">
        <w:rPr>
          <w:rFonts w:eastAsiaTheme="minorEastAsia"/>
          <w:b/>
          <w:i/>
          <w:sz w:val="22"/>
          <w:lang w:val="en-US" w:eastAsia="ko-KR"/>
        </w:rPr>
        <w:t>:</w:t>
      </w:r>
      <w:r>
        <w:rPr>
          <w:rFonts w:eastAsiaTheme="minorEastAsia"/>
          <w:b/>
          <w:i/>
          <w:sz w:val="22"/>
          <w:lang w:val="en-US" w:eastAsia="ko-KR"/>
        </w:rPr>
        <w:t xml:space="preserve"> </w:t>
      </w:r>
      <w:r w:rsidR="00A96910">
        <w:rPr>
          <w:rFonts w:eastAsiaTheme="minorEastAsia"/>
          <w:b/>
          <w:i/>
          <w:sz w:val="22"/>
          <w:lang w:val="en-US" w:eastAsia="ko-KR"/>
        </w:rPr>
        <w:t>Discuss different application delay for two cases:</w:t>
      </w:r>
    </w:p>
    <w:p w14:paraId="7886A935" w14:textId="5FF7A85D" w:rsidR="00A96910" w:rsidRPr="00AA75C4" w:rsidRDefault="00A96910" w:rsidP="00A96910">
      <w:pPr>
        <w:pStyle w:val="ae"/>
        <w:numPr>
          <w:ilvl w:val="2"/>
          <w:numId w:val="16"/>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61164B37" w14:textId="7E8650B6" w:rsidR="00A96910" w:rsidRPr="00A96910" w:rsidRDefault="00A96910" w:rsidP="00A96910">
      <w:pPr>
        <w:pStyle w:val="ae"/>
        <w:numPr>
          <w:ilvl w:val="2"/>
          <w:numId w:val="16"/>
        </w:numPr>
        <w:ind w:leftChars="0"/>
        <w:rPr>
          <w:rFonts w:eastAsiaTheme="minorEastAsia"/>
          <w:b/>
          <w:i/>
          <w:sz w:val="22"/>
        </w:rPr>
      </w:pPr>
      <w:r>
        <w:rPr>
          <w:rFonts w:ascii="Times New Roman" w:eastAsiaTheme="minorEastAsia" w:hAnsi="Times New Roman" w:cs="Times New Roman" w:hint="cs"/>
          <w:b/>
          <w:i/>
          <w:sz w:val="22"/>
        </w:rPr>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50682882" w14:textId="77777777" w:rsidR="00A96910" w:rsidRPr="00A96910" w:rsidRDefault="00A96910" w:rsidP="00A96910">
      <w:pPr>
        <w:ind w:left="0" w:firstLine="0"/>
        <w:rPr>
          <w:rFonts w:eastAsiaTheme="minorEastAsia"/>
          <w:b/>
          <w:sz w:val="22"/>
        </w:rPr>
      </w:pPr>
    </w:p>
    <w:p w14:paraId="2EB91265" w14:textId="7E8650B6"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70314187" w14:textId="71A074AE" w:rsidR="00597E77" w:rsidRDefault="00597E77" w:rsidP="00597E77">
      <w:pPr>
        <w:ind w:left="0" w:firstLine="0"/>
        <w:rPr>
          <w:rFonts w:eastAsiaTheme="minorEastAsia"/>
          <w:b/>
          <w:i/>
          <w:sz w:val="22"/>
          <w:lang w:eastAsia="ko-KR"/>
        </w:rPr>
      </w:pPr>
      <w:r w:rsidRPr="00141119">
        <w:rPr>
          <w:rFonts w:eastAsiaTheme="minorEastAsia"/>
          <w:b/>
          <w:i/>
          <w:sz w:val="22"/>
          <w:lang w:eastAsia="ko-KR"/>
        </w:rPr>
        <w:t xml:space="preserve">Proposal </w:t>
      </w:r>
      <w:r w:rsidR="00D67FC0">
        <w:rPr>
          <w:rFonts w:eastAsiaTheme="minorEastAsia"/>
          <w:b/>
          <w:i/>
          <w:sz w:val="22"/>
          <w:lang w:eastAsia="ko-KR"/>
        </w:rPr>
        <w:t>7</w:t>
      </w:r>
      <w:r>
        <w:rPr>
          <w:rFonts w:eastAsiaTheme="minorEastAsia"/>
          <w:b/>
          <w:i/>
          <w:sz w:val="22"/>
          <w:lang w:eastAsia="ko-KR"/>
        </w:rPr>
        <w:t xml:space="preserve">: </w:t>
      </w:r>
      <w:r w:rsidR="0008540D" w:rsidRPr="0008540D">
        <w:rPr>
          <w:rFonts w:eastAsiaTheme="minorEastAsia"/>
          <w:b/>
          <w:i/>
          <w:sz w:val="22"/>
          <w:lang w:eastAsia="ko-KR"/>
        </w:rPr>
        <w:t xml:space="preserve">Consider </w:t>
      </w:r>
      <w:r w:rsidR="00E717BB">
        <w:rPr>
          <w:rFonts w:eastAsiaTheme="minorEastAsia"/>
          <w:b/>
          <w:i/>
          <w:sz w:val="22"/>
          <w:lang w:eastAsia="ko-KR"/>
        </w:rPr>
        <w:t xml:space="preserve">supporting </w:t>
      </w:r>
      <w:r w:rsidR="007C2880">
        <w:rPr>
          <w:rFonts w:eastAsiaTheme="minorEastAsia"/>
          <w:b/>
          <w:i/>
          <w:sz w:val="22"/>
          <w:lang w:eastAsia="ko-KR"/>
        </w:rPr>
        <w:t>implicit PDCCH monitoring adaptation triggered by SR and RACH</w:t>
      </w:r>
    </w:p>
    <w:p w14:paraId="66E553BB" w14:textId="45ADF26F" w:rsidR="00D26711" w:rsidRPr="000805B0" w:rsidRDefault="00D26711" w:rsidP="00D26711">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15E9031F" w14:textId="77777777" w:rsidR="000805B0" w:rsidRPr="000805B0" w:rsidRDefault="000805B0" w:rsidP="000805B0">
      <w:pPr>
        <w:ind w:left="0" w:firstLine="0"/>
        <w:rPr>
          <w:rFonts w:eastAsiaTheme="minorEastAsia"/>
          <w:b/>
          <w:i/>
          <w:sz w:val="22"/>
        </w:rPr>
      </w:pPr>
    </w:p>
    <w:p w14:paraId="72E24BAB" w14:textId="6E7DD069" w:rsidR="0030601A" w:rsidRDefault="0030601A" w:rsidP="00E53649">
      <w:pPr>
        <w:pStyle w:val="10"/>
        <w:numPr>
          <w:ilvl w:val="0"/>
          <w:numId w:val="2"/>
        </w:numPr>
        <w:rPr>
          <w:rFonts w:eastAsia="바탕"/>
          <w:b/>
          <w:lang w:eastAsia="ko-KR"/>
        </w:rPr>
      </w:pPr>
      <w:r>
        <w:rPr>
          <w:rFonts w:eastAsia="바탕" w:hint="eastAsia"/>
          <w:b/>
          <w:lang w:eastAsia="ko-KR"/>
        </w:rPr>
        <w:t>Conclusion</w:t>
      </w:r>
    </w:p>
    <w:p w14:paraId="184779C5" w14:textId="4FA27001" w:rsidR="004748B8" w:rsidRDefault="003C1C22" w:rsidP="00732597">
      <w:pPr>
        <w:ind w:left="0" w:firstLine="0"/>
        <w:rPr>
          <w:rFonts w:eastAsiaTheme="minorEastAsia"/>
          <w:sz w:val="22"/>
          <w:lang w:eastAsia="ko-KR"/>
        </w:rPr>
      </w:pPr>
      <w:r w:rsidRPr="00AF13C8">
        <w:rPr>
          <w:rFonts w:eastAsiaTheme="minorEastAsia"/>
          <w:sz w:val="22"/>
          <w:lang w:eastAsia="ko-KR"/>
        </w:rPr>
        <w:t xml:space="preserve">In this contribution, </w:t>
      </w:r>
      <w:r w:rsidR="0059097E" w:rsidRPr="00AF13C8">
        <w:rPr>
          <w:rFonts w:eastAsiaTheme="minorEastAsia"/>
          <w:sz w:val="22"/>
          <w:lang w:eastAsia="ko-KR"/>
        </w:rPr>
        <w:t xml:space="preserve">reduced PDCCH monitoring for </w:t>
      </w:r>
      <w:r w:rsidR="00CA0974">
        <w:rPr>
          <w:rFonts w:eastAsiaTheme="minorEastAsia"/>
          <w:sz w:val="22"/>
          <w:lang w:eastAsia="ko-KR"/>
        </w:rPr>
        <w:t>RedCap UEs</w:t>
      </w:r>
      <w:r w:rsidR="0059097E" w:rsidRPr="00AF13C8">
        <w:rPr>
          <w:rFonts w:eastAsiaTheme="minorEastAsia"/>
          <w:sz w:val="22"/>
          <w:lang w:eastAsia="ko-KR"/>
        </w:rPr>
        <w:t xml:space="preserve"> is discussed, and followings are observed and proposed;</w:t>
      </w:r>
    </w:p>
    <w:p w14:paraId="4ABAC87B" w14:textId="77777777" w:rsidR="006B5D1C" w:rsidRPr="00E4259E" w:rsidRDefault="006B5D1C" w:rsidP="006B5D1C">
      <w:pPr>
        <w:ind w:left="0" w:firstLine="0"/>
        <w:rPr>
          <w:rFonts w:eastAsiaTheme="minorEastAsia"/>
          <w:b/>
          <w:i/>
          <w:sz w:val="22"/>
          <w:lang w:val="en-US" w:eastAsia="ko-KR"/>
        </w:rPr>
      </w:pPr>
      <w:r w:rsidRPr="00E4259E">
        <w:rPr>
          <w:rFonts w:eastAsiaTheme="minorEastAsia"/>
          <w:b/>
          <w:i/>
          <w:sz w:val="22"/>
          <w:lang w:val="en-US" w:eastAsia="ko-KR"/>
        </w:rPr>
        <w:t xml:space="preserve">Proposal 1: </w:t>
      </w:r>
      <w:r>
        <w:rPr>
          <w:rFonts w:eastAsiaTheme="minorEastAsia"/>
          <w:b/>
          <w:i/>
          <w:sz w:val="22"/>
          <w:lang w:val="en-US" w:eastAsia="ko-KR"/>
        </w:rPr>
        <w:t>Discuss explicit definition of PDCCH skipping with regard to a DRX functionality, especially on Type0/0A/1/2-PDCCH CSS sets.</w:t>
      </w:r>
    </w:p>
    <w:p w14:paraId="7AA9F491" w14:textId="77777777" w:rsidR="006B5D1C" w:rsidRDefault="006B5D1C" w:rsidP="006B5D1C">
      <w:pPr>
        <w:ind w:left="0" w:firstLine="0"/>
        <w:rPr>
          <w:rFonts w:eastAsiaTheme="minorEastAsia"/>
          <w:b/>
          <w:i/>
          <w:sz w:val="22"/>
          <w:lang w:val="en-US" w:eastAsia="ko-KR"/>
        </w:rPr>
      </w:pPr>
      <w:r>
        <w:rPr>
          <w:rFonts w:eastAsiaTheme="minorEastAsia"/>
          <w:b/>
          <w:i/>
          <w:sz w:val="22"/>
          <w:lang w:val="en-US" w:eastAsia="ko-KR"/>
        </w:rPr>
        <w:t>Observation 1</w:t>
      </w:r>
      <w:r w:rsidRPr="00E4259E">
        <w:rPr>
          <w:rFonts w:eastAsiaTheme="minorEastAsia"/>
          <w:b/>
          <w:i/>
          <w:sz w:val="22"/>
          <w:lang w:val="en-US" w:eastAsia="ko-KR"/>
        </w:rPr>
        <w:t xml:space="preserve">: </w:t>
      </w:r>
      <w:r>
        <w:rPr>
          <w:rFonts w:eastAsiaTheme="minorEastAsia"/>
          <w:b/>
          <w:i/>
          <w:sz w:val="22"/>
          <w:lang w:val="en-US" w:eastAsia="ko-KR"/>
        </w:rPr>
        <w:t>Supporting SSSG switching to emulate PDCCH skipping functionality, i.e. Alt 1, cannot be possible if PDCCH skipping shut down UE’s monitoring PDCCH candidates for a DCI with CRC scrambled by RNTIs controlled by a DRX functionality.</w:t>
      </w:r>
    </w:p>
    <w:p w14:paraId="65184F5E" w14:textId="77777777" w:rsidR="006B5D1C" w:rsidRPr="00E4259E" w:rsidRDefault="006B5D1C" w:rsidP="006B5D1C">
      <w:pPr>
        <w:ind w:left="0" w:firstLine="0"/>
        <w:rPr>
          <w:rFonts w:eastAsiaTheme="minorEastAsia"/>
          <w:b/>
          <w:i/>
          <w:sz w:val="22"/>
          <w:lang w:val="en-US" w:eastAsia="ko-KR"/>
        </w:rPr>
      </w:pPr>
      <w:r>
        <w:rPr>
          <w:rFonts w:eastAsiaTheme="minorEastAsia"/>
          <w:b/>
          <w:i/>
          <w:sz w:val="22"/>
          <w:lang w:val="en-US" w:eastAsia="ko-KR"/>
        </w:rPr>
        <w:lastRenderedPageBreak/>
        <w:t>Proposal 2: Support Alt 2 for a common design for DCI-based monitoring adaptation.</w:t>
      </w:r>
    </w:p>
    <w:p w14:paraId="70071C77" w14:textId="77777777" w:rsidR="006B5D1C" w:rsidRPr="00E4259E" w:rsidRDefault="006B5D1C" w:rsidP="006B5D1C">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Consider supporting the following design for DCI-based PDCCH monitoring adaptation</w:t>
      </w:r>
      <w:r>
        <w:rPr>
          <w:rFonts w:eastAsiaTheme="minorEastAsia"/>
          <w:b/>
          <w:i/>
          <w:sz w:val="22"/>
          <w:lang w:val="en-US" w:eastAsia="ko-KR"/>
        </w:rPr>
        <w:t>:</w:t>
      </w:r>
    </w:p>
    <w:p w14:paraId="5BDBF42B" w14:textId="77777777" w:rsidR="006B5D1C" w:rsidRPr="00AA75C4" w:rsidRDefault="006B5D1C" w:rsidP="006B5D1C">
      <w:pPr>
        <w:pStyle w:val="ae"/>
        <w:numPr>
          <w:ilvl w:val="2"/>
          <w:numId w:val="16"/>
        </w:numPr>
        <w:ind w:leftChars="0"/>
        <w:rPr>
          <w:rFonts w:eastAsiaTheme="minorEastAsia"/>
          <w:b/>
          <w:i/>
          <w:sz w:val="22"/>
        </w:rPr>
      </w:pPr>
      <w:r>
        <w:rPr>
          <w:rFonts w:ascii="Times New Roman" w:eastAsiaTheme="minorEastAsia" w:hAnsi="Times New Roman" w:cs="Times New Roman"/>
          <w:b/>
          <w:i/>
          <w:sz w:val="22"/>
        </w:rPr>
        <w:t>1-bit flag distinguishing between PDCCH skipping and SSSG switching</w:t>
      </w:r>
    </w:p>
    <w:p w14:paraId="2033080A" w14:textId="77777777" w:rsidR="006B5D1C" w:rsidRPr="006B1FD7" w:rsidRDefault="006B5D1C" w:rsidP="006B5D1C">
      <w:pPr>
        <w:pStyle w:val="ae"/>
        <w:numPr>
          <w:ilvl w:val="2"/>
          <w:numId w:val="16"/>
        </w:numPr>
        <w:ind w:leftChars="0"/>
        <w:rPr>
          <w:rFonts w:eastAsiaTheme="minorEastAsia"/>
          <w:b/>
          <w:i/>
          <w:sz w:val="22"/>
        </w:rPr>
      </w:pPr>
      <w:r>
        <w:rPr>
          <w:rFonts w:ascii="Times New Roman" w:eastAsiaTheme="minorEastAsia" w:hAnsi="Times New Roman" w:cs="Times New Roman"/>
          <w:b/>
          <w:i/>
          <w:sz w:val="22"/>
        </w:rPr>
        <w:t>UE behavior corresponding to each state configured by RRC signaling</w:t>
      </w:r>
    </w:p>
    <w:p w14:paraId="60C8291E" w14:textId="77777777" w:rsidR="006B5D1C" w:rsidRPr="00E4259E" w:rsidRDefault="006B5D1C" w:rsidP="006B5D1C">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details including the </w:t>
      </w:r>
      <w:r>
        <w:rPr>
          <w:rFonts w:ascii="Times New Roman" w:eastAsiaTheme="minorEastAsia" w:hAnsi="Times New Roman" w:cs="Times New Roman" w:hint="eastAsia"/>
          <w:b/>
          <w:i/>
          <w:sz w:val="22"/>
        </w:rPr>
        <w:t>number of bits required</w:t>
      </w:r>
      <w:r>
        <w:rPr>
          <w:rFonts w:ascii="Times New Roman" w:eastAsiaTheme="minorEastAsia" w:hAnsi="Times New Roman" w:cs="Times New Roman"/>
          <w:b/>
          <w:i/>
          <w:sz w:val="22"/>
        </w:rPr>
        <w:t>.</w:t>
      </w:r>
    </w:p>
    <w:p w14:paraId="0F980690" w14:textId="77777777" w:rsidR="006B5D1C" w:rsidRDefault="006B5D1C" w:rsidP="006B5D1C">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56407D6E" w14:textId="77777777" w:rsidR="006B5D1C" w:rsidRDefault="006B5D1C" w:rsidP="006B5D1C">
      <w:pPr>
        <w:pStyle w:val="ae"/>
        <w:numPr>
          <w:ilvl w:val="2"/>
          <w:numId w:val="16"/>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430679C4" w14:textId="77777777" w:rsidR="006B5D1C" w:rsidRPr="00E4259E" w:rsidRDefault="006B5D1C" w:rsidP="006B5D1C">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5</w:t>
      </w:r>
      <w:r w:rsidRPr="00E4259E">
        <w:rPr>
          <w:rFonts w:eastAsiaTheme="minorEastAsia"/>
          <w:b/>
          <w:i/>
          <w:sz w:val="22"/>
          <w:lang w:val="en-US" w:eastAsia="ko-KR"/>
        </w:rPr>
        <w:t xml:space="preserve">: </w:t>
      </w:r>
      <w:r>
        <w:rPr>
          <w:rFonts w:eastAsiaTheme="minorEastAsia"/>
          <w:b/>
          <w:i/>
          <w:sz w:val="22"/>
          <w:lang w:val="en-US" w:eastAsia="ko-KR"/>
        </w:rPr>
        <w:t>Study how to handle missing case of DCI indicating SSSG switching.</w:t>
      </w:r>
    </w:p>
    <w:p w14:paraId="6A7A3528" w14:textId="77777777" w:rsidR="006B5D1C" w:rsidRDefault="006B5D1C" w:rsidP="006B5D1C">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6</w:t>
      </w:r>
      <w:r w:rsidRPr="00E4259E">
        <w:rPr>
          <w:rFonts w:eastAsiaTheme="minorEastAsia"/>
          <w:b/>
          <w:i/>
          <w:sz w:val="22"/>
          <w:lang w:val="en-US" w:eastAsia="ko-KR"/>
        </w:rPr>
        <w:t>:</w:t>
      </w:r>
      <w:r>
        <w:rPr>
          <w:rFonts w:eastAsiaTheme="minorEastAsia"/>
          <w:b/>
          <w:i/>
          <w:sz w:val="22"/>
          <w:lang w:val="en-US" w:eastAsia="ko-KR"/>
        </w:rPr>
        <w:t xml:space="preserve"> Discuss different application delay for two cases:</w:t>
      </w:r>
    </w:p>
    <w:p w14:paraId="6D564161" w14:textId="77777777" w:rsidR="006B5D1C" w:rsidRPr="00AA75C4" w:rsidRDefault="006B5D1C" w:rsidP="006B5D1C">
      <w:pPr>
        <w:pStyle w:val="ae"/>
        <w:numPr>
          <w:ilvl w:val="2"/>
          <w:numId w:val="16"/>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21171E20" w14:textId="77777777" w:rsidR="006B5D1C" w:rsidRPr="00A96910" w:rsidRDefault="006B5D1C" w:rsidP="006B5D1C">
      <w:pPr>
        <w:pStyle w:val="ae"/>
        <w:numPr>
          <w:ilvl w:val="2"/>
          <w:numId w:val="16"/>
        </w:numPr>
        <w:ind w:leftChars="0"/>
        <w:rPr>
          <w:rFonts w:eastAsiaTheme="minorEastAsia"/>
          <w:b/>
          <w:i/>
          <w:sz w:val="22"/>
        </w:rPr>
      </w:pPr>
      <w:r>
        <w:rPr>
          <w:rFonts w:ascii="Times New Roman" w:eastAsiaTheme="minorEastAsia" w:hAnsi="Times New Roman" w:cs="Times New Roman" w:hint="cs"/>
          <w:b/>
          <w:i/>
          <w:sz w:val="22"/>
        </w:rPr>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1EB57D4D" w14:textId="77777777" w:rsidR="006B5D1C" w:rsidRDefault="006B5D1C" w:rsidP="006B5D1C">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3394C612" w14:textId="77777777" w:rsidR="006B5D1C" w:rsidRPr="000805B0" w:rsidRDefault="006B5D1C" w:rsidP="006B5D1C">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72FFE234" w14:textId="77777777" w:rsidR="00B574D3" w:rsidRPr="006B5D1C" w:rsidRDefault="00B574D3" w:rsidP="00732597">
      <w:pPr>
        <w:ind w:left="0" w:firstLine="0"/>
        <w:rPr>
          <w:rFonts w:eastAsiaTheme="minorEastAsia"/>
          <w:sz w:val="22"/>
          <w:lang w:val="en-US" w:eastAsia="ko-KR"/>
        </w:rPr>
      </w:pPr>
      <w:bookmarkStart w:id="3" w:name="_GoBack"/>
      <w:bookmarkEnd w:id="3"/>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274DDE44" w:rsidR="002F4C2A" w:rsidRDefault="002121FC" w:rsidP="002F4C2A">
      <w:pPr>
        <w:pStyle w:val="ae"/>
        <w:numPr>
          <w:ilvl w:val="0"/>
          <w:numId w:val="11"/>
        </w:numPr>
        <w:ind w:leftChars="0"/>
        <w:rPr>
          <w:rFonts w:ascii="Times New Roman" w:eastAsiaTheme="minorEastAsia" w:hAnsi="Times New Roman" w:cs="Times New Roman"/>
          <w:sz w:val="22"/>
        </w:rPr>
      </w:pPr>
      <w:bookmarkStart w:id="4" w:name="_Ref54339921"/>
      <w:bookmarkStart w:id="5" w:name="_Ref53490119"/>
      <w:bookmarkStart w:id="6" w:name="_Ref54281085"/>
      <w:r>
        <w:rPr>
          <w:rFonts w:ascii="Times New Roman" w:eastAsiaTheme="minorEastAsia" w:hAnsi="Times New Roman" w:cs="Times New Roman"/>
          <w:sz w:val="22"/>
        </w:rPr>
        <w:t>RP-200938</w:t>
      </w:r>
      <w:r w:rsidR="002F4C2A">
        <w:rPr>
          <w:rFonts w:ascii="Times New Roman" w:eastAsiaTheme="minorEastAsia" w:hAnsi="Times New Roman" w:cs="Times New Roman"/>
          <w:sz w:val="22"/>
        </w:rPr>
        <w:tab/>
      </w:r>
      <w:r>
        <w:rPr>
          <w:rFonts w:ascii="Times New Roman" w:eastAsiaTheme="minorEastAsia" w:hAnsi="Times New Roman" w:cs="Times New Roman"/>
          <w:sz w:val="22"/>
        </w:rPr>
        <w:t>Revised</w:t>
      </w:r>
      <w:r w:rsidR="002F4C2A" w:rsidRPr="002F4C2A">
        <w:rPr>
          <w:rFonts w:ascii="Times New Roman" w:eastAsiaTheme="minorEastAsia" w:hAnsi="Times New Roman" w:cs="Times New Roman"/>
          <w:sz w:val="22"/>
        </w:rPr>
        <w:t xml:space="preserve"> WI</w:t>
      </w:r>
      <w:r>
        <w:rPr>
          <w:rFonts w:ascii="Times New Roman" w:eastAsiaTheme="minorEastAsia" w:hAnsi="Times New Roman" w:cs="Times New Roman"/>
          <w:sz w:val="22"/>
        </w:rPr>
        <w:t>D</w:t>
      </w:r>
      <w:r w:rsidR="002F4C2A" w:rsidRPr="002F4C2A">
        <w:rPr>
          <w:rFonts w:ascii="Times New Roman" w:eastAsiaTheme="minorEastAsia" w:hAnsi="Times New Roman" w:cs="Times New Roman"/>
          <w:sz w:val="22"/>
        </w:rPr>
        <w:t xml:space="preserve"> UE Power Saving Enhancements</w:t>
      </w:r>
      <w:bookmarkEnd w:id="4"/>
      <w:r>
        <w:rPr>
          <w:rFonts w:ascii="Times New Roman" w:eastAsiaTheme="minorEastAsia" w:hAnsi="Times New Roman" w:cs="Times New Roman"/>
          <w:sz w:val="22"/>
        </w:rPr>
        <w:t xml:space="preserve"> for NR</w:t>
      </w:r>
      <w:bookmarkEnd w:id="5"/>
      <w:bookmarkEnd w:id="6"/>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52967" w14:textId="77777777" w:rsidR="003801DA" w:rsidRDefault="003801DA" w:rsidP="00CB15B0">
      <w:pPr>
        <w:spacing w:before="0" w:after="0" w:line="240" w:lineRule="auto"/>
      </w:pPr>
      <w:r>
        <w:separator/>
      </w:r>
    </w:p>
  </w:endnote>
  <w:endnote w:type="continuationSeparator" w:id="0">
    <w:p w14:paraId="1BAE9E59" w14:textId="77777777" w:rsidR="003801DA" w:rsidRDefault="003801D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40A8A" w14:textId="77777777" w:rsidR="003801DA" w:rsidRDefault="003801DA" w:rsidP="00CB15B0">
      <w:pPr>
        <w:spacing w:before="0" w:after="0" w:line="240" w:lineRule="auto"/>
      </w:pPr>
      <w:r>
        <w:separator/>
      </w:r>
    </w:p>
  </w:footnote>
  <w:footnote w:type="continuationSeparator" w:id="0">
    <w:p w14:paraId="5D627958" w14:textId="77777777" w:rsidR="003801DA" w:rsidRDefault="003801D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56D6416"/>
    <w:multiLevelType w:val="singleLevel"/>
    <w:tmpl w:val="E56D6416"/>
    <w:lvl w:ilvl="0">
      <w:start w:val="1"/>
      <w:numFmt w:val="decimal"/>
      <w:suff w:val="space"/>
      <w:lvlText w:val="%1)"/>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30B64"/>
    <w:multiLevelType w:val="multilevel"/>
    <w:tmpl w:val="3ED6EC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256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215E3"/>
    <w:multiLevelType w:val="hybridMultilevel"/>
    <w:tmpl w:val="DD7EBB26"/>
    <w:lvl w:ilvl="0" w:tplc="60AE8B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41F4A"/>
    <w:multiLevelType w:val="singleLevel"/>
    <w:tmpl w:val="2BF41F4A"/>
    <w:lvl w:ilvl="0">
      <w:start w:val="1"/>
      <w:numFmt w:val="bullet"/>
      <w:lvlText w:val=""/>
      <w:lvlJc w:val="left"/>
      <w:pPr>
        <w:ind w:left="420" w:hanging="420"/>
      </w:pPr>
      <w:rPr>
        <w:rFonts w:ascii="Wingdings" w:hAnsi="Wingdings" w:hint="default"/>
      </w:rPr>
    </w:lvl>
  </w:abstractNum>
  <w:abstractNum w:abstractNumId="11" w15:restartNumberingAfterBreak="0">
    <w:nsid w:val="2CE57ABD"/>
    <w:multiLevelType w:val="hybridMultilevel"/>
    <w:tmpl w:val="015A581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B07AD2"/>
    <w:multiLevelType w:val="hybridMultilevel"/>
    <w:tmpl w:val="E9EC9208"/>
    <w:lvl w:ilvl="0" w:tplc="302C849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6"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AEB05FD"/>
    <w:multiLevelType w:val="hybridMultilevel"/>
    <w:tmpl w:val="BB0C37EA"/>
    <w:lvl w:ilvl="0" w:tplc="BF3E3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2229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EE3D1E"/>
    <w:multiLevelType w:val="multilevel"/>
    <w:tmpl w:val="27D44CD2"/>
    <w:lvl w:ilvl="0">
      <w:start w:val="1"/>
      <w:numFmt w:val="decimal"/>
      <w:lvlText w:val="%1)"/>
      <w:lvlJc w:val="left"/>
      <w:pPr>
        <w:tabs>
          <w:tab w:val="num" w:pos="992"/>
        </w:tabs>
        <w:ind w:left="992" w:hanging="425"/>
      </w:pPr>
      <w:rPr>
        <w:rFonts w:hint="eastAsia"/>
      </w:rPr>
    </w:lvl>
    <w:lvl w:ilvl="1">
      <w:start w:val="1"/>
      <w:numFmt w:val="decimal"/>
      <w:lvlText w:val="%1.%2."/>
      <w:lvlJc w:val="left"/>
      <w:pPr>
        <w:tabs>
          <w:tab w:val="num" w:pos="1134"/>
        </w:tabs>
        <w:ind w:left="1134" w:hanging="567"/>
      </w:pPr>
      <w:rPr>
        <w:b/>
        <w:sz w:val="24"/>
        <w:szCs w:val="24"/>
      </w:rPr>
    </w:lvl>
    <w:lvl w:ilvl="2">
      <w:start w:val="1"/>
      <w:numFmt w:val="decimal"/>
      <w:lvlText w:val="%1.%2.%3."/>
      <w:lvlJc w:val="left"/>
      <w:pPr>
        <w:tabs>
          <w:tab w:val="num" w:pos="1276"/>
        </w:tabs>
        <w:ind w:left="1276" w:hanging="709"/>
      </w:pPr>
      <w:rPr>
        <w:b/>
        <w:sz w:val="22"/>
        <w:szCs w:val="22"/>
      </w:rPr>
    </w:lvl>
    <w:lvl w:ilvl="3">
      <w:start w:val="1"/>
      <w:numFmt w:val="decimal"/>
      <w:lvlText w:val="%1.%2.%3.%4."/>
      <w:lvlJc w:val="left"/>
      <w:pPr>
        <w:tabs>
          <w:tab w:val="num" w:pos="1418"/>
        </w:tabs>
        <w:ind w:left="1418" w:hanging="851"/>
      </w:pPr>
    </w:lvl>
    <w:lvl w:ilvl="4">
      <w:start w:val="1"/>
      <w:numFmt w:val="decimal"/>
      <w:lvlText w:val="%1.%2.%3.%4.%5."/>
      <w:lvlJc w:val="left"/>
      <w:pPr>
        <w:tabs>
          <w:tab w:val="num" w:pos="1559"/>
        </w:tabs>
        <w:ind w:left="1559" w:hanging="992"/>
      </w:pPr>
    </w:lvl>
    <w:lvl w:ilvl="5">
      <w:start w:val="1"/>
      <w:numFmt w:val="decimal"/>
      <w:lvlText w:val="%1.%2.%3.%4.%5.%6."/>
      <w:lvlJc w:val="left"/>
      <w:pPr>
        <w:tabs>
          <w:tab w:val="num" w:pos="1701"/>
        </w:tabs>
        <w:ind w:left="1701" w:hanging="1134"/>
      </w:pPr>
    </w:lvl>
    <w:lvl w:ilvl="6">
      <w:start w:val="1"/>
      <w:numFmt w:val="decimal"/>
      <w:lvlText w:val="%1.%2.%3.%4.%5.%6.%7."/>
      <w:lvlJc w:val="left"/>
      <w:pPr>
        <w:tabs>
          <w:tab w:val="num" w:pos="1843"/>
        </w:tabs>
        <w:ind w:left="1843" w:hanging="1276"/>
      </w:pPr>
    </w:lvl>
    <w:lvl w:ilvl="7">
      <w:start w:val="1"/>
      <w:numFmt w:val="decimal"/>
      <w:lvlText w:val="%1.%2.%3.%4.%5.%6.%7.%8."/>
      <w:lvlJc w:val="left"/>
      <w:pPr>
        <w:tabs>
          <w:tab w:val="num" w:pos="1985"/>
        </w:tabs>
        <w:ind w:left="1985" w:hanging="1418"/>
      </w:pPr>
    </w:lvl>
    <w:lvl w:ilvl="8">
      <w:start w:val="1"/>
      <w:numFmt w:val="decimal"/>
      <w:lvlText w:val="%1.%2.%3.%4.%5.%6.%7.%8.%9."/>
      <w:lvlJc w:val="left"/>
      <w:pPr>
        <w:tabs>
          <w:tab w:val="num" w:pos="2126"/>
        </w:tabs>
        <w:ind w:left="2126" w:hanging="1559"/>
      </w:pPr>
    </w:lvl>
  </w:abstractNum>
  <w:abstractNum w:abstractNumId="22" w15:restartNumberingAfterBreak="0">
    <w:nsid w:val="4DD05B7E"/>
    <w:multiLevelType w:val="hybridMultilevel"/>
    <w:tmpl w:val="AC7A3320"/>
    <w:lvl w:ilvl="0" w:tplc="7DFEEDBA">
      <w:start w:val="1"/>
      <w:numFmt w:val="decimal"/>
      <w:lvlText w:val="%1."/>
      <w:lvlJc w:val="left"/>
      <w:pPr>
        <w:ind w:left="760" w:hanging="360"/>
      </w:pPr>
      <w:rPr>
        <w:rFonts w:ascii="바탕체" w:eastAsia="바탕체" w:hAnsi="바탕체" w:cs="바탕체"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06563D"/>
    <w:multiLevelType w:val="multilevel"/>
    <w:tmpl w:val="30021C0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4939"/>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8" w15:restartNumberingAfterBreak="0">
    <w:nsid w:val="60365143"/>
    <w:multiLevelType w:val="hybridMultilevel"/>
    <w:tmpl w:val="CBECA372"/>
    <w:lvl w:ilvl="0" w:tplc="B03EBC5C">
      <w:start w:val="5"/>
      <w:numFmt w:val="bullet"/>
      <w:lvlText w:val=""/>
      <w:lvlJc w:val="left"/>
      <w:pPr>
        <w:ind w:left="927" w:hanging="360"/>
      </w:pPr>
      <w:rPr>
        <w:rFonts w:ascii="Wingdings" w:eastAsia="바탕체" w:hAnsi="Wingdings" w:cs="바탕체"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E83D24"/>
    <w:multiLevelType w:val="hybridMultilevel"/>
    <w:tmpl w:val="C26AD096"/>
    <w:lvl w:ilvl="0" w:tplc="3B2A41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491FFA"/>
    <w:multiLevelType w:val="hybridMultilevel"/>
    <w:tmpl w:val="08F6308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5E4E11"/>
    <w:multiLevelType w:val="multilevel"/>
    <w:tmpl w:val="14987294"/>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31"/>
  </w:num>
  <w:num w:numId="3">
    <w:abstractNumId w:val="1"/>
  </w:num>
  <w:num w:numId="4">
    <w:abstractNumId w:val="15"/>
  </w:num>
  <w:num w:numId="5">
    <w:abstractNumId w:val="8"/>
  </w:num>
  <w:num w:numId="6">
    <w:abstractNumId w:val="29"/>
  </w:num>
  <w:num w:numId="7">
    <w:abstractNumId w:val="4"/>
  </w:num>
  <w:num w:numId="8">
    <w:abstractNumId w:val="12"/>
  </w:num>
  <w:num w:numId="9">
    <w:abstractNumId w:val="23"/>
  </w:num>
  <w:num w:numId="10">
    <w:abstractNumId w:val="27"/>
  </w:num>
  <w:num w:numId="11">
    <w:abstractNumId w:val="26"/>
  </w:num>
  <w:num w:numId="12">
    <w:abstractNumId w:val="21"/>
  </w:num>
  <w:num w:numId="13">
    <w:abstractNumId w:val="17"/>
  </w:num>
  <w:num w:numId="14">
    <w:abstractNumId w:val="14"/>
  </w:num>
  <w:num w:numId="15">
    <w:abstractNumId w:val="5"/>
  </w:num>
  <w:num w:numId="16">
    <w:abstractNumId w:val="16"/>
  </w:num>
  <w:num w:numId="17">
    <w:abstractNumId w:val="33"/>
  </w:num>
  <w:num w:numId="18">
    <w:abstractNumId w:val="25"/>
  </w:num>
  <w:num w:numId="19">
    <w:abstractNumId w:val="32"/>
  </w:num>
  <w:num w:numId="20">
    <w:abstractNumId w:val="11"/>
  </w:num>
  <w:num w:numId="21">
    <w:abstractNumId w:val="10"/>
  </w:num>
  <w:num w:numId="22">
    <w:abstractNumId w:val="0"/>
  </w:num>
  <w:num w:numId="23">
    <w:abstractNumId w:val="6"/>
  </w:num>
  <w:num w:numId="24">
    <w:abstractNumId w:val="19"/>
  </w:num>
  <w:num w:numId="25">
    <w:abstractNumId w:val="30"/>
  </w:num>
  <w:num w:numId="26">
    <w:abstractNumId w:val="2"/>
  </w:num>
  <w:num w:numId="27">
    <w:abstractNumId w:val="3"/>
  </w:num>
  <w:num w:numId="28">
    <w:abstractNumId w:val="7"/>
  </w:num>
  <w:num w:numId="29">
    <w:abstractNumId w:val="18"/>
  </w:num>
  <w:num w:numId="30">
    <w:abstractNumId w:val="22"/>
  </w:num>
  <w:num w:numId="31">
    <w:abstractNumId w:val="28"/>
  </w:num>
  <w:num w:numId="32">
    <w:abstractNumId w:val="13"/>
  </w:num>
  <w:num w:numId="33">
    <w:abstractNumId w:val="20"/>
  </w:num>
  <w:num w:numId="34">
    <w:abstractNumId w:val="24"/>
  </w:num>
  <w:num w:numId="3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5B0"/>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E42"/>
    <w:rsid w:val="00224F73"/>
    <w:rsid w:val="00225682"/>
    <w:rsid w:val="002256D4"/>
    <w:rsid w:val="00225EDB"/>
    <w:rsid w:val="00225F6A"/>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97F8B"/>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D52"/>
    <w:rsid w:val="007460E1"/>
    <w:rsid w:val="007462FD"/>
    <w:rsid w:val="0074665D"/>
    <w:rsid w:val="00746AB4"/>
    <w:rsid w:val="0074747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C4C"/>
    <w:rsid w:val="00986EF4"/>
    <w:rsid w:val="00987636"/>
    <w:rsid w:val="009876E6"/>
    <w:rsid w:val="00987874"/>
    <w:rsid w:val="00987E5C"/>
    <w:rsid w:val="00990551"/>
    <w:rsid w:val="00990BDC"/>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B83"/>
    <w:rsid w:val="00A16C74"/>
    <w:rsid w:val="00A17AAA"/>
    <w:rsid w:val="00A20505"/>
    <w:rsid w:val="00A2075A"/>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F27"/>
    <w:rsid w:val="00A36442"/>
    <w:rsid w:val="00A36856"/>
    <w:rsid w:val="00A36F1F"/>
    <w:rsid w:val="00A3711E"/>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E80"/>
    <w:rsid w:val="00B33ED2"/>
    <w:rsid w:val="00B346CF"/>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14C"/>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3"/>
    <w:rsid w:val="004F37DA"/>
  </w:style>
  <w:style w:type="character" w:customStyle="1" w:styleId="Char3">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C5D70-3686-419A-A0D3-3379251C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7</Pages>
  <Words>2705</Words>
  <Characters>15422</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16</cp:revision>
  <cp:lastPrinted>2016-05-13T07:55:00Z</cp:lastPrinted>
  <dcterms:created xsi:type="dcterms:W3CDTF">2021-08-06T02:35:00Z</dcterms:created>
  <dcterms:modified xsi:type="dcterms:W3CDTF">2021-08-06T13:26:00Z</dcterms:modified>
</cp:coreProperties>
</file>